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6E6E6" w:themeColor="accent4"/>
  <w:body>
    <w:tbl>
      <w:tblPr>
        <w:tblStyle w:val="TableGrid"/>
        <w:tblW w:w="6098"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954"/>
        <w:gridCol w:w="283"/>
        <w:gridCol w:w="141"/>
        <w:gridCol w:w="142"/>
        <w:gridCol w:w="4962"/>
        <w:gridCol w:w="333"/>
      </w:tblGrid>
      <w:tr w:rsidR="00373FC8" w:rsidRPr="00162614" w14:paraId="3115ED36" w14:textId="77777777" w:rsidTr="00D2424A">
        <w:trPr>
          <w:gridAfter w:val="1"/>
          <w:wAfter w:w="333" w:type="dxa"/>
          <w:trHeight w:val="759"/>
        </w:trPr>
        <w:tc>
          <w:tcPr>
            <w:tcW w:w="5954" w:type="dxa"/>
            <w:vMerge w:val="restart"/>
          </w:tcPr>
          <w:p w14:paraId="29976902" w14:textId="01EDC299" w:rsidR="00CB1D3C" w:rsidRPr="00162614" w:rsidRDefault="008463E4" w:rsidP="004C16C1">
            <w:pPr>
              <w:pStyle w:val="Subtitle"/>
              <w:spacing w:line="240" w:lineRule="auto"/>
            </w:pPr>
            <w:r>
              <w:rPr>
                <w:caps w:val="0"/>
                <w:color w:val="auto"/>
                <w:sz w:val="48"/>
                <w:szCs w:val="16"/>
              </w:rPr>
              <w:t>Y</w:t>
            </w:r>
            <w:r w:rsidR="000D6863">
              <w:rPr>
                <w:caps w:val="0"/>
                <w:color w:val="auto"/>
                <w:sz w:val="48"/>
                <w:szCs w:val="16"/>
              </w:rPr>
              <w:t xml:space="preserve">ear </w:t>
            </w:r>
            <w:r>
              <w:rPr>
                <w:caps w:val="0"/>
                <w:color w:val="auto"/>
                <w:sz w:val="48"/>
                <w:szCs w:val="16"/>
              </w:rPr>
              <w:t>5-8 Continuity</w:t>
            </w:r>
            <w:r w:rsidR="00826F01">
              <w:rPr>
                <w:caps w:val="0"/>
                <w:color w:val="auto"/>
                <w:sz w:val="48"/>
                <w:szCs w:val="16"/>
              </w:rPr>
              <w:t xml:space="preserve"> </w:t>
            </w:r>
            <w:r w:rsidR="00385AFE">
              <w:rPr>
                <w:caps w:val="0"/>
                <w:color w:val="auto"/>
                <w:sz w:val="48"/>
                <w:szCs w:val="16"/>
              </w:rPr>
              <w:t>Work Groups</w:t>
            </w:r>
          </w:p>
        </w:tc>
        <w:tc>
          <w:tcPr>
            <w:tcW w:w="283" w:type="dxa"/>
          </w:tcPr>
          <w:p w14:paraId="30A44593" w14:textId="77777777" w:rsidR="00CB1D3C" w:rsidRPr="00162614" w:rsidRDefault="00CB1D3C"/>
        </w:tc>
        <w:tc>
          <w:tcPr>
            <w:tcW w:w="141" w:type="dxa"/>
          </w:tcPr>
          <w:p w14:paraId="290DD5B2" w14:textId="77777777" w:rsidR="00CB1D3C" w:rsidRPr="00162614" w:rsidRDefault="00CB1D3C"/>
        </w:tc>
        <w:tc>
          <w:tcPr>
            <w:tcW w:w="5104" w:type="dxa"/>
            <w:gridSpan w:val="2"/>
            <w:tcBorders>
              <w:bottom w:val="single" w:sz="4" w:space="0" w:color="3A8C95" w:themeColor="accent5" w:themeShade="80"/>
            </w:tcBorders>
          </w:tcPr>
          <w:p w14:paraId="724919FF" w14:textId="77777777" w:rsidR="004C16C1" w:rsidRDefault="004C16C1" w:rsidP="006C0673">
            <w:pPr>
              <w:pStyle w:val="Heading3"/>
              <w:outlineLvl w:val="2"/>
            </w:pPr>
            <w:proofErr w:type="spellStart"/>
            <w:r>
              <w:t>Maths</w:t>
            </w:r>
            <w:proofErr w:type="spellEnd"/>
            <w:r>
              <w:t xml:space="preserve"> Hubs Network </w:t>
            </w:r>
          </w:p>
          <w:p w14:paraId="12CBD779" w14:textId="0C03365C" w:rsidR="00CB1D3C" w:rsidRPr="00162614" w:rsidRDefault="004C16C1" w:rsidP="00941E72">
            <w:pPr>
              <w:pStyle w:val="Heading3"/>
              <w:spacing w:before="0"/>
              <w:outlineLvl w:val="2"/>
            </w:pPr>
            <w:r>
              <w:t>Collaborative Projects 2020/21</w:t>
            </w:r>
          </w:p>
        </w:tc>
      </w:tr>
      <w:tr w:rsidR="00025D23" w:rsidRPr="00162614" w14:paraId="5C81D2CA" w14:textId="77777777" w:rsidTr="00D2424A">
        <w:trPr>
          <w:gridAfter w:val="1"/>
          <w:wAfter w:w="333" w:type="dxa"/>
          <w:trHeight w:val="267"/>
        </w:trPr>
        <w:tc>
          <w:tcPr>
            <w:tcW w:w="5954" w:type="dxa"/>
            <w:vMerge/>
          </w:tcPr>
          <w:p w14:paraId="313A098F" w14:textId="77777777" w:rsidR="00CB1D3C" w:rsidRPr="00162614" w:rsidRDefault="00CB1D3C" w:rsidP="003E7783">
            <w:pPr>
              <w:pStyle w:val="Heading1"/>
              <w:ind w:left="-113"/>
              <w:outlineLvl w:val="0"/>
            </w:pPr>
          </w:p>
        </w:tc>
        <w:tc>
          <w:tcPr>
            <w:tcW w:w="283" w:type="dxa"/>
          </w:tcPr>
          <w:p w14:paraId="1A8D7DBB" w14:textId="77777777" w:rsidR="00CB1D3C" w:rsidRPr="00162614" w:rsidRDefault="00CB1D3C"/>
        </w:tc>
        <w:tc>
          <w:tcPr>
            <w:tcW w:w="141" w:type="dxa"/>
          </w:tcPr>
          <w:p w14:paraId="411D2D0D" w14:textId="77777777" w:rsidR="00CB1D3C" w:rsidRPr="00162614" w:rsidRDefault="00CB1D3C"/>
        </w:tc>
        <w:tc>
          <w:tcPr>
            <w:tcW w:w="5104" w:type="dxa"/>
            <w:gridSpan w:val="2"/>
            <w:tcBorders>
              <w:top w:val="single" w:sz="4" w:space="0" w:color="3A8C95" w:themeColor="accent5" w:themeShade="80"/>
              <w:bottom w:val="single" w:sz="4" w:space="0" w:color="3A8C95" w:themeColor="accent5" w:themeShade="80"/>
            </w:tcBorders>
            <w:vAlign w:val="center"/>
          </w:tcPr>
          <w:p w14:paraId="17561574" w14:textId="3C7EAA0D" w:rsidR="00CB1D3C" w:rsidRPr="00162614" w:rsidRDefault="004C16C1" w:rsidP="008068FA">
            <w:pPr>
              <w:pStyle w:val="Heading4"/>
              <w:spacing w:before="0"/>
              <w:outlineLvl w:val="3"/>
            </w:pPr>
            <w:r>
              <w:t>NCP20-</w:t>
            </w:r>
            <w:r w:rsidR="00385AFE">
              <w:t>1</w:t>
            </w:r>
            <w:r w:rsidR="008463E4">
              <w:t>7</w:t>
            </w:r>
          </w:p>
        </w:tc>
      </w:tr>
      <w:tr w:rsidR="008B3348" w:rsidRPr="00162614" w14:paraId="456ABBFE" w14:textId="07663ECD" w:rsidTr="00564C2D">
        <w:trPr>
          <w:trHeight w:val="1191"/>
        </w:trPr>
        <w:tc>
          <w:tcPr>
            <w:tcW w:w="5954" w:type="dxa"/>
            <w:vMerge/>
          </w:tcPr>
          <w:p w14:paraId="7B806C71" w14:textId="77777777" w:rsidR="008B3348" w:rsidRDefault="008B3348" w:rsidP="003E7783">
            <w:pPr>
              <w:pStyle w:val="Heading1"/>
              <w:ind w:left="-113"/>
              <w:outlineLvl w:val="0"/>
            </w:pPr>
          </w:p>
        </w:tc>
        <w:tc>
          <w:tcPr>
            <w:tcW w:w="424" w:type="dxa"/>
            <w:gridSpan w:val="2"/>
          </w:tcPr>
          <w:p w14:paraId="3FB10900" w14:textId="77777777" w:rsidR="008B3348" w:rsidRDefault="008B3348"/>
        </w:tc>
        <w:tc>
          <w:tcPr>
            <w:tcW w:w="5437" w:type="dxa"/>
            <w:gridSpan w:val="3"/>
            <w:tcBorders>
              <w:top w:val="single" w:sz="4" w:space="0" w:color="3A8C95" w:themeColor="accent5" w:themeShade="80"/>
              <w:right w:val="single" w:sz="4" w:space="0" w:color="auto"/>
            </w:tcBorders>
            <w:shd w:val="clear" w:color="auto" w:fill="auto"/>
          </w:tcPr>
          <w:p w14:paraId="7883E68E" w14:textId="1D6B4433" w:rsidR="008B3348" w:rsidRPr="00162614" w:rsidRDefault="008B3348">
            <w:r>
              <w:rPr>
                <w:noProof/>
                <w:lang w:val="en-GB" w:eastAsia="en-GB"/>
              </w:rPr>
              <w:drawing>
                <wp:anchor distT="0" distB="0" distL="114300" distR="114300" simplePos="0" relativeHeight="251675648" behindDoc="0" locked="0" layoutInCell="1" allowOverlap="1" wp14:anchorId="3A8913F2" wp14:editId="18200015">
                  <wp:simplePos x="0" y="0"/>
                  <wp:positionH relativeFrom="column">
                    <wp:posOffset>1023620</wp:posOffset>
                  </wp:positionH>
                  <wp:positionV relativeFrom="paragraph">
                    <wp:posOffset>10160</wp:posOffset>
                  </wp:positionV>
                  <wp:extent cx="2285207" cy="72863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5207" cy="728634"/>
                          </a:xfrm>
                          <a:prstGeom prst="rect">
                            <a:avLst/>
                          </a:prstGeom>
                        </pic:spPr>
                      </pic:pic>
                    </a:graphicData>
                  </a:graphic>
                  <wp14:sizeRelH relativeFrom="margin">
                    <wp14:pctWidth>0</wp14:pctWidth>
                  </wp14:sizeRelH>
                  <wp14:sizeRelV relativeFrom="margin">
                    <wp14:pctHeight>0</wp14:pctHeight>
                  </wp14:sizeRelV>
                </wp:anchor>
              </w:drawing>
            </w:r>
          </w:p>
        </w:tc>
      </w:tr>
      <w:tr w:rsidR="00025D23" w:rsidRPr="00162614" w14:paraId="2C7992E0" w14:textId="77777777" w:rsidTr="00D2424A">
        <w:trPr>
          <w:gridAfter w:val="1"/>
          <w:wAfter w:w="333" w:type="dxa"/>
          <w:trHeight w:val="850"/>
        </w:trPr>
        <w:tc>
          <w:tcPr>
            <w:tcW w:w="5954" w:type="dxa"/>
            <w:vAlign w:val="center"/>
          </w:tcPr>
          <w:p w14:paraId="2ABAC7F5" w14:textId="7F212181" w:rsidR="00CB1D3C" w:rsidRDefault="008068FA" w:rsidP="00D8505D">
            <w:pPr>
              <w:pStyle w:val="Heading1"/>
              <w:outlineLvl w:val="0"/>
            </w:pPr>
            <w:r>
              <w:t>O</w:t>
            </w:r>
            <w:r w:rsidR="00941E72">
              <w:t>utline</w:t>
            </w:r>
          </w:p>
        </w:tc>
        <w:tc>
          <w:tcPr>
            <w:tcW w:w="283" w:type="dxa"/>
          </w:tcPr>
          <w:p w14:paraId="5A95BCD2" w14:textId="77777777" w:rsidR="00CB1D3C" w:rsidRDefault="00CB1D3C"/>
        </w:tc>
        <w:tc>
          <w:tcPr>
            <w:tcW w:w="141" w:type="dxa"/>
          </w:tcPr>
          <w:p w14:paraId="3D79B4AF" w14:textId="77777777" w:rsidR="00CB1D3C" w:rsidRDefault="00CB1D3C"/>
        </w:tc>
        <w:tc>
          <w:tcPr>
            <w:tcW w:w="5104" w:type="dxa"/>
            <w:gridSpan w:val="2"/>
            <w:vAlign w:val="center"/>
          </w:tcPr>
          <w:p w14:paraId="011562BD" w14:textId="1F4C6EF2" w:rsidR="00CB1D3C" w:rsidRPr="00C45D7E" w:rsidRDefault="00AA71E7" w:rsidP="00D8505D">
            <w:pPr>
              <w:pStyle w:val="Heading1"/>
              <w:outlineLvl w:val="0"/>
              <w:rPr>
                <w:rFonts w:asciiTheme="minorHAnsi" w:hAnsiTheme="minorHAnsi"/>
              </w:rPr>
            </w:pPr>
            <w:r>
              <w:t xml:space="preserve">   </w:t>
            </w:r>
            <w:r w:rsidR="00567D3F">
              <w:t>How to apply</w:t>
            </w:r>
          </w:p>
        </w:tc>
      </w:tr>
      <w:tr w:rsidR="00567D3F" w:rsidRPr="00162614" w14:paraId="66FE0F25" w14:textId="77777777" w:rsidTr="00D2424A">
        <w:trPr>
          <w:gridAfter w:val="1"/>
          <w:wAfter w:w="333" w:type="dxa"/>
          <w:trHeight w:val="875"/>
        </w:trPr>
        <w:tc>
          <w:tcPr>
            <w:tcW w:w="5954" w:type="dxa"/>
            <w:vMerge w:val="restart"/>
            <w:vAlign w:val="center"/>
          </w:tcPr>
          <w:p w14:paraId="6350F692" w14:textId="77777777" w:rsidR="00426E65" w:rsidRPr="00D2424A" w:rsidRDefault="00426E65" w:rsidP="00D2424A">
            <w:pPr>
              <w:jc w:val="both"/>
              <w:rPr>
                <w:sz w:val="20"/>
                <w:szCs w:val="20"/>
                <w:lang w:val="en-GB"/>
              </w:rPr>
            </w:pPr>
            <w:r w:rsidRPr="00D2424A">
              <w:rPr>
                <w:sz w:val="20"/>
                <w:szCs w:val="20"/>
                <w:lang w:val="en-GB"/>
              </w:rPr>
              <w:t xml:space="preserve">Work Groups in this project aim to strengthen the transition from primary to secondary school by focusing on curriculum and pedagogical continuity over Years 5 to 8. </w:t>
            </w:r>
          </w:p>
          <w:p w14:paraId="6BF2BABD" w14:textId="77777777" w:rsidR="00426E65" w:rsidRPr="00D2424A" w:rsidRDefault="00426E65" w:rsidP="00D2424A">
            <w:pPr>
              <w:jc w:val="both"/>
              <w:rPr>
                <w:sz w:val="20"/>
                <w:szCs w:val="20"/>
                <w:lang w:val="en-GB"/>
              </w:rPr>
            </w:pPr>
          </w:p>
          <w:p w14:paraId="4F046747" w14:textId="2C58E7C5" w:rsidR="00B37E99" w:rsidRPr="00F323BF" w:rsidRDefault="00426E65" w:rsidP="00D2424A">
            <w:pPr>
              <w:jc w:val="both"/>
              <w:rPr>
                <w:sz w:val="17"/>
                <w:szCs w:val="17"/>
                <w:lang w:val="en-GB"/>
              </w:rPr>
            </w:pPr>
            <w:r w:rsidRPr="00D2424A">
              <w:rPr>
                <w:sz w:val="20"/>
                <w:szCs w:val="20"/>
                <w:lang w:val="en-GB"/>
              </w:rPr>
              <w:t xml:space="preserve">Central to the Work Group is the promotion of cross phase communication between teachers to address issues of maths knowledge and learning transition as distinct from pastoral considerations. </w:t>
            </w:r>
            <w:r w:rsidR="00263A9E" w:rsidRPr="00D2424A">
              <w:rPr>
                <w:sz w:val="20"/>
                <w:szCs w:val="20"/>
                <w:lang w:val="en-GB"/>
              </w:rPr>
              <w:t xml:space="preserve">Whilst many Work Groups will focus on using </w:t>
            </w:r>
            <w:r w:rsidRPr="00D2424A">
              <w:rPr>
                <w:sz w:val="20"/>
                <w:szCs w:val="20"/>
                <w:lang w:val="en-GB"/>
              </w:rPr>
              <w:t>Multiplicative Reasoning resources</w:t>
            </w:r>
            <w:r w:rsidR="00263A9E" w:rsidRPr="00D2424A">
              <w:rPr>
                <w:sz w:val="20"/>
                <w:szCs w:val="20"/>
                <w:lang w:val="en-GB"/>
              </w:rPr>
              <w:t xml:space="preserve">, </w:t>
            </w:r>
            <w:r w:rsidRPr="00D2424A">
              <w:rPr>
                <w:sz w:val="20"/>
                <w:szCs w:val="20"/>
                <w:lang w:val="en-GB"/>
              </w:rPr>
              <w:t xml:space="preserve">Work Groups </w:t>
            </w:r>
            <w:r w:rsidR="00263A9E" w:rsidRPr="00D2424A">
              <w:rPr>
                <w:sz w:val="20"/>
                <w:szCs w:val="20"/>
                <w:lang w:val="en-GB"/>
              </w:rPr>
              <w:t>can explore any</w:t>
            </w:r>
            <w:r w:rsidRPr="00D2424A">
              <w:rPr>
                <w:sz w:val="20"/>
                <w:szCs w:val="20"/>
                <w:lang w:val="en-GB"/>
              </w:rPr>
              <w:t xml:space="preserve"> aspect of the KS2/3 curriculum.</w:t>
            </w:r>
          </w:p>
        </w:tc>
        <w:tc>
          <w:tcPr>
            <w:tcW w:w="283" w:type="dxa"/>
            <w:vMerge w:val="restart"/>
          </w:tcPr>
          <w:p w14:paraId="76FAF435" w14:textId="77777777" w:rsidR="00567D3F" w:rsidRDefault="00567D3F" w:rsidP="00567D3F"/>
        </w:tc>
        <w:tc>
          <w:tcPr>
            <w:tcW w:w="141" w:type="dxa"/>
            <w:vMerge w:val="restart"/>
            <w:vAlign w:val="center"/>
          </w:tcPr>
          <w:p w14:paraId="14777C82" w14:textId="77777777" w:rsidR="00567D3F" w:rsidRDefault="00567D3F" w:rsidP="00567D3F"/>
        </w:tc>
        <w:tc>
          <w:tcPr>
            <w:tcW w:w="142" w:type="dxa"/>
            <w:vAlign w:val="center"/>
          </w:tcPr>
          <w:p w14:paraId="46F04664" w14:textId="30A1BF13" w:rsidR="00567D3F" w:rsidRPr="008D4A99" w:rsidRDefault="00567D3F" w:rsidP="00567D3F"/>
        </w:tc>
        <w:tc>
          <w:tcPr>
            <w:tcW w:w="4962" w:type="dxa"/>
            <w:vAlign w:val="center"/>
          </w:tcPr>
          <w:p w14:paraId="40ED0A04" w14:textId="77777777" w:rsidR="00AA71E7" w:rsidRPr="00DC6B9B" w:rsidRDefault="00AA71E7" w:rsidP="00013561">
            <w:pPr>
              <w:pStyle w:val="Contact1"/>
              <w:spacing w:before="0"/>
              <w:rPr>
                <w:b/>
                <w:bCs/>
                <w:color w:val="327473"/>
                <w:sz w:val="24"/>
                <w:szCs w:val="16"/>
              </w:rPr>
            </w:pPr>
          </w:p>
          <w:p w14:paraId="32322601" w14:textId="393BA9C7" w:rsidR="00AA71E7" w:rsidRPr="00DC6B9B" w:rsidRDefault="004D1273" w:rsidP="00013561">
            <w:pPr>
              <w:pStyle w:val="Contact1"/>
              <w:spacing w:before="0"/>
              <w:rPr>
                <w:b/>
                <w:bCs/>
                <w:color w:val="327473"/>
                <w:sz w:val="24"/>
                <w:szCs w:val="16"/>
              </w:rPr>
            </w:pPr>
            <w:r w:rsidRPr="00DC6B9B">
              <w:rPr>
                <w:b/>
                <w:bCs/>
                <w:color w:val="327473"/>
                <w:sz w:val="24"/>
                <w:szCs w:val="16"/>
              </w:rPr>
              <w:t>Apply</w:t>
            </w:r>
            <w:r w:rsidR="00567D3F" w:rsidRPr="00DC6B9B">
              <w:rPr>
                <w:b/>
                <w:bCs/>
                <w:color w:val="327473"/>
                <w:sz w:val="24"/>
                <w:szCs w:val="16"/>
              </w:rPr>
              <w:t xml:space="preserve">: </w:t>
            </w:r>
          </w:p>
          <w:p w14:paraId="233ED4F7" w14:textId="77777777" w:rsidR="00AA71E7" w:rsidRPr="00DC6B9B" w:rsidRDefault="00AA71E7" w:rsidP="00013561">
            <w:pPr>
              <w:pStyle w:val="Contact1"/>
              <w:spacing w:before="0"/>
              <w:rPr>
                <w:b/>
                <w:bCs/>
                <w:color w:val="327473"/>
                <w:sz w:val="24"/>
                <w:szCs w:val="16"/>
              </w:rPr>
            </w:pPr>
          </w:p>
          <w:p w14:paraId="0AC948E4" w14:textId="5EE26CD9" w:rsidR="00567D3F" w:rsidRPr="00DC6B9B" w:rsidRDefault="00DF0379" w:rsidP="00013561">
            <w:pPr>
              <w:pStyle w:val="Contact1"/>
              <w:spacing w:before="0"/>
              <w:rPr>
                <w:b/>
                <w:bCs/>
                <w:color w:val="327473"/>
                <w:sz w:val="24"/>
                <w:szCs w:val="16"/>
              </w:rPr>
            </w:pPr>
            <w:hyperlink r:id="rId11" w:history="1">
              <w:r w:rsidR="00AA71E7" w:rsidRPr="00D12234">
                <w:rPr>
                  <w:rStyle w:val="Hyperlink"/>
                  <w:b/>
                  <w:bCs/>
                  <w:sz w:val="24"/>
                  <w:szCs w:val="16"/>
                </w:rPr>
                <w:t>www.originmathshub.tgacademy.org.uk</w:t>
              </w:r>
            </w:hyperlink>
          </w:p>
        </w:tc>
      </w:tr>
      <w:tr w:rsidR="00567D3F" w:rsidRPr="00162614" w14:paraId="49D79817" w14:textId="77777777" w:rsidTr="00D2424A">
        <w:trPr>
          <w:gridAfter w:val="1"/>
          <w:wAfter w:w="333" w:type="dxa"/>
          <w:trHeight w:val="1489"/>
        </w:trPr>
        <w:tc>
          <w:tcPr>
            <w:tcW w:w="5954" w:type="dxa"/>
            <w:vMerge/>
            <w:vAlign w:val="center"/>
          </w:tcPr>
          <w:p w14:paraId="3B97E0BF" w14:textId="77777777" w:rsidR="00567D3F" w:rsidRPr="000F3FE2" w:rsidRDefault="00567D3F" w:rsidP="00567D3F"/>
        </w:tc>
        <w:tc>
          <w:tcPr>
            <w:tcW w:w="283" w:type="dxa"/>
            <w:vMerge/>
          </w:tcPr>
          <w:p w14:paraId="4C95E537" w14:textId="77777777" w:rsidR="00567D3F" w:rsidRDefault="00567D3F" w:rsidP="00567D3F"/>
        </w:tc>
        <w:tc>
          <w:tcPr>
            <w:tcW w:w="141" w:type="dxa"/>
            <w:vMerge/>
            <w:vAlign w:val="center"/>
          </w:tcPr>
          <w:p w14:paraId="2D87430D" w14:textId="77777777" w:rsidR="00567D3F" w:rsidRDefault="00567D3F" w:rsidP="00567D3F"/>
        </w:tc>
        <w:tc>
          <w:tcPr>
            <w:tcW w:w="142" w:type="dxa"/>
            <w:vAlign w:val="center"/>
          </w:tcPr>
          <w:p w14:paraId="39241BEB" w14:textId="2646B264" w:rsidR="00567D3F" w:rsidRPr="008D4A99" w:rsidRDefault="00567D3F" w:rsidP="00567D3F"/>
        </w:tc>
        <w:tc>
          <w:tcPr>
            <w:tcW w:w="4962" w:type="dxa"/>
            <w:vAlign w:val="center"/>
          </w:tcPr>
          <w:p w14:paraId="6B7B0187" w14:textId="77777777" w:rsidR="00AA71E7" w:rsidRPr="00DC6B9B" w:rsidRDefault="00AA71E7" w:rsidP="00567D3F">
            <w:pPr>
              <w:pStyle w:val="Contact1"/>
              <w:rPr>
                <w:b/>
                <w:bCs/>
                <w:color w:val="327473"/>
                <w:sz w:val="24"/>
                <w:szCs w:val="16"/>
              </w:rPr>
            </w:pPr>
          </w:p>
          <w:p w14:paraId="11348F08" w14:textId="6F069B26" w:rsidR="00AA71E7" w:rsidRPr="00DC6B9B" w:rsidRDefault="004D1273" w:rsidP="00567D3F">
            <w:pPr>
              <w:pStyle w:val="Contact1"/>
              <w:rPr>
                <w:b/>
                <w:bCs/>
                <w:color w:val="327473"/>
                <w:sz w:val="24"/>
                <w:szCs w:val="16"/>
              </w:rPr>
            </w:pPr>
            <w:r w:rsidRPr="00DC6B9B">
              <w:rPr>
                <w:b/>
                <w:bCs/>
                <w:color w:val="327473"/>
                <w:sz w:val="24"/>
                <w:szCs w:val="16"/>
              </w:rPr>
              <w:t xml:space="preserve">Email: </w:t>
            </w:r>
          </w:p>
          <w:p w14:paraId="03735020" w14:textId="77777777" w:rsidR="00AA71E7" w:rsidRPr="00DC6B9B" w:rsidRDefault="00AA71E7" w:rsidP="00567D3F">
            <w:pPr>
              <w:pStyle w:val="Contact1"/>
              <w:rPr>
                <w:b/>
                <w:bCs/>
                <w:color w:val="327473"/>
                <w:sz w:val="24"/>
                <w:szCs w:val="16"/>
              </w:rPr>
            </w:pPr>
          </w:p>
          <w:p w14:paraId="6C29A3A2" w14:textId="285FEF7D" w:rsidR="00567D3F" w:rsidRPr="00DC6B9B" w:rsidRDefault="00AA71E7" w:rsidP="00567D3F">
            <w:pPr>
              <w:pStyle w:val="Contact1"/>
              <w:rPr>
                <w:b/>
                <w:bCs/>
                <w:color w:val="327473"/>
                <w:sz w:val="18"/>
                <w:szCs w:val="10"/>
              </w:rPr>
            </w:pPr>
            <w:r w:rsidRPr="00DC6B9B">
              <w:rPr>
                <w:b/>
                <w:bCs/>
                <w:color w:val="327473"/>
                <w:sz w:val="24"/>
                <w:szCs w:val="16"/>
              </w:rPr>
              <w:t>office@originmathshub.tgacademy.org.uk</w:t>
            </w:r>
          </w:p>
          <w:p w14:paraId="3F140ED5" w14:textId="77777777" w:rsidR="00297DAB" w:rsidRPr="00DC6B9B" w:rsidRDefault="00297DAB" w:rsidP="00567D3F">
            <w:pPr>
              <w:pStyle w:val="Contact1"/>
              <w:spacing w:before="0"/>
              <w:rPr>
                <w:b/>
                <w:bCs/>
                <w:color w:val="327473"/>
                <w:sz w:val="24"/>
                <w:szCs w:val="16"/>
              </w:rPr>
            </w:pPr>
          </w:p>
          <w:p w14:paraId="394FEA2D" w14:textId="5ECED025" w:rsidR="007B2D31" w:rsidRPr="00DC6B9B" w:rsidRDefault="007B2D31" w:rsidP="00567D3F">
            <w:pPr>
              <w:pStyle w:val="Contact1"/>
              <w:spacing w:before="0"/>
              <w:rPr>
                <w:b/>
                <w:bCs/>
                <w:color w:val="327473"/>
                <w:sz w:val="24"/>
                <w:szCs w:val="16"/>
              </w:rPr>
            </w:pPr>
          </w:p>
        </w:tc>
      </w:tr>
      <w:tr w:rsidR="00567D3F" w14:paraId="503F819B" w14:textId="77777777" w:rsidTr="00D2424A">
        <w:trPr>
          <w:gridAfter w:val="1"/>
          <w:wAfter w:w="333" w:type="dxa"/>
          <w:trHeight w:val="748"/>
        </w:trPr>
        <w:tc>
          <w:tcPr>
            <w:tcW w:w="5954" w:type="dxa"/>
            <w:vAlign w:val="center"/>
          </w:tcPr>
          <w:p w14:paraId="7183EE51" w14:textId="350F3B83" w:rsidR="00567D3F" w:rsidRDefault="00567D3F" w:rsidP="00567D3F">
            <w:pPr>
              <w:pStyle w:val="Heading1"/>
              <w:outlineLvl w:val="0"/>
            </w:pPr>
            <w:r>
              <w:t>Details</w:t>
            </w:r>
          </w:p>
        </w:tc>
        <w:tc>
          <w:tcPr>
            <w:tcW w:w="283" w:type="dxa"/>
          </w:tcPr>
          <w:p w14:paraId="6D5A9ECC" w14:textId="77777777" w:rsidR="00567D3F" w:rsidRDefault="00567D3F" w:rsidP="00567D3F"/>
        </w:tc>
        <w:tc>
          <w:tcPr>
            <w:tcW w:w="141" w:type="dxa"/>
          </w:tcPr>
          <w:p w14:paraId="488ADE3D" w14:textId="77777777" w:rsidR="00567D3F" w:rsidRDefault="00567D3F" w:rsidP="00567D3F"/>
        </w:tc>
        <w:tc>
          <w:tcPr>
            <w:tcW w:w="5104" w:type="dxa"/>
            <w:gridSpan w:val="2"/>
          </w:tcPr>
          <w:p w14:paraId="127C93D1" w14:textId="51F5D482" w:rsidR="00567D3F" w:rsidRPr="00C45D7E" w:rsidRDefault="00AA71E7" w:rsidP="00AA71E7">
            <w:pPr>
              <w:pStyle w:val="Heading1"/>
              <w:outlineLvl w:val="0"/>
              <w:rPr>
                <w:rFonts w:asciiTheme="minorHAnsi" w:hAnsiTheme="minorHAnsi"/>
              </w:rPr>
            </w:pPr>
            <w:r>
              <w:t xml:space="preserve">   </w:t>
            </w:r>
            <w:r w:rsidR="0078108C">
              <w:t>Benefits</w:t>
            </w:r>
          </w:p>
        </w:tc>
      </w:tr>
      <w:tr w:rsidR="00B62D02" w:rsidRPr="00B87E22" w14:paraId="6F334692" w14:textId="77777777" w:rsidTr="00D2424A">
        <w:trPr>
          <w:gridAfter w:val="1"/>
          <w:wAfter w:w="333" w:type="dxa"/>
          <w:trHeight w:val="2471"/>
        </w:trPr>
        <w:tc>
          <w:tcPr>
            <w:tcW w:w="5954" w:type="dxa"/>
            <w:tcBorders>
              <w:bottom w:val="single" w:sz="4" w:space="0" w:color="3A8C95" w:themeColor="accent5" w:themeShade="80"/>
            </w:tcBorders>
          </w:tcPr>
          <w:p w14:paraId="7658C3CD" w14:textId="242D5D04" w:rsidR="00567D3F" w:rsidRPr="00162614" w:rsidRDefault="00567D3F" w:rsidP="004F7FCC">
            <w:pPr>
              <w:pStyle w:val="Heading2"/>
              <w:spacing w:before="0" w:line="240" w:lineRule="auto"/>
              <w:outlineLvl w:val="1"/>
            </w:pPr>
            <w:r>
              <w:t>What is involved?</w:t>
            </w:r>
          </w:p>
          <w:p w14:paraId="1D7508CB" w14:textId="77777777" w:rsidR="00573AB8" w:rsidRDefault="00573AB8" w:rsidP="00D2424A">
            <w:pPr>
              <w:pStyle w:val="Date"/>
              <w:jc w:val="both"/>
              <w:rPr>
                <w:caps w:val="0"/>
                <w:color w:val="333333" w:themeColor="text2"/>
              </w:rPr>
            </w:pPr>
            <w:r w:rsidRPr="007155DB">
              <w:rPr>
                <w:caps w:val="0"/>
                <w:color w:val="333333" w:themeColor="text2"/>
              </w:rPr>
              <w:t xml:space="preserve">There will be </w:t>
            </w:r>
            <w:r w:rsidR="003030CC" w:rsidRPr="007155DB">
              <w:rPr>
                <w:caps w:val="0"/>
                <w:color w:val="333333" w:themeColor="text2"/>
              </w:rPr>
              <w:t>three face-to-face</w:t>
            </w:r>
            <w:r w:rsidR="007155DB" w:rsidRPr="007155DB">
              <w:rPr>
                <w:caps w:val="0"/>
                <w:color w:val="333333" w:themeColor="text2"/>
              </w:rPr>
              <w:t xml:space="preserve"> (or online)</w:t>
            </w:r>
            <w:r w:rsidRPr="007155DB">
              <w:rPr>
                <w:caps w:val="0"/>
                <w:color w:val="333333" w:themeColor="text2"/>
              </w:rPr>
              <w:t xml:space="preserve"> Work Group meetings with school-based tasks for participants to complete and reflect upon between each meeting.</w:t>
            </w:r>
          </w:p>
          <w:p w14:paraId="6512CE9A" w14:textId="77777777" w:rsidR="007155DB" w:rsidRDefault="007155DB" w:rsidP="00D2424A">
            <w:pPr>
              <w:jc w:val="both"/>
            </w:pPr>
          </w:p>
          <w:p w14:paraId="465C7AFF" w14:textId="0BFE581A" w:rsidR="007155DB" w:rsidRPr="007155DB" w:rsidRDefault="00EB212B" w:rsidP="00D2424A">
            <w:pPr>
              <w:jc w:val="both"/>
            </w:pPr>
            <w:r>
              <w:t xml:space="preserve">A lesson study approach is encouraged where all participants focus on a particular aspect of the </w:t>
            </w:r>
            <w:proofErr w:type="spellStart"/>
            <w:r>
              <w:t>maths</w:t>
            </w:r>
            <w:proofErr w:type="spellEnd"/>
            <w:r>
              <w:t xml:space="preserve"> curriculum and work collaboratively to develop this in their schools. Cross-phase classroom observation and discussion of practice is encouraged wherever possible. Participants are expected to consider ways to develop the approaches </w:t>
            </w:r>
            <w:r w:rsidR="00B254B2">
              <w:t xml:space="preserve">explored during the project </w:t>
            </w:r>
            <w:r>
              <w:t>with other staff in their schools.</w:t>
            </w:r>
          </w:p>
        </w:tc>
        <w:tc>
          <w:tcPr>
            <w:tcW w:w="283" w:type="dxa"/>
          </w:tcPr>
          <w:p w14:paraId="64E75549" w14:textId="77777777" w:rsidR="00567D3F" w:rsidRDefault="00567D3F" w:rsidP="00567D3F"/>
        </w:tc>
        <w:tc>
          <w:tcPr>
            <w:tcW w:w="141" w:type="dxa"/>
          </w:tcPr>
          <w:p w14:paraId="19BFCAC2" w14:textId="77777777" w:rsidR="00567D3F" w:rsidRPr="00075B92" w:rsidRDefault="00567D3F" w:rsidP="00567D3F">
            <w:pPr>
              <w:rPr>
                <w:sz w:val="21"/>
                <w:szCs w:val="21"/>
              </w:rPr>
            </w:pPr>
          </w:p>
        </w:tc>
        <w:tc>
          <w:tcPr>
            <w:tcW w:w="5104" w:type="dxa"/>
            <w:gridSpan w:val="2"/>
            <w:vMerge w:val="restart"/>
            <w:vAlign w:val="center"/>
          </w:tcPr>
          <w:p w14:paraId="515FBC61" w14:textId="7927DD0B" w:rsidR="00567D3F" w:rsidRPr="00E2271B" w:rsidRDefault="00D2424A" w:rsidP="00D2424A">
            <w:pPr>
              <w:pStyle w:val="ListBullet"/>
              <w:numPr>
                <w:ilvl w:val="0"/>
                <w:numId w:val="0"/>
              </w:numPr>
              <w:spacing w:line="240" w:lineRule="auto"/>
              <w:ind w:left="288" w:hanging="288"/>
              <w:jc w:val="both"/>
              <w:rPr>
                <w:color w:val="327473"/>
                <w:sz w:val="21"/>
                <w:szCs w:val="21"/>
              </w:rPr>
            </w:pPr>
            <w:r>
              <w:rPr>
                <w:sz w:val="21"/>
                <w:szCs w:val="21"/>
              </w:rPr>
              <w:t xml:space="preserve"> </w:t>
            </w:r>
            <w:r w:rsidR="0078108C" w:rsidRPr="00E2271B">
              <w:rPr>
                <w:color w:val="327473"/>
                <w:sz w:val="21"/>
                <w:szCs w:val="21"/>
              </w:rPr>
              <w:t xml:space="preserve">Participants </w:t>
            </w:r>
            <w:r w:rsidR="00C1326E" w:rsidRPr="00E2271B">
              <w:rPr>
                <w:color w:val="327473"/>
                <w:sz w:val="21"/>
                <w:szCs w:val="21"/>
              </w:rPr>
              <w:t xml:space="preserve">and their schools </w:t>
            </w:r>
            <w:r w:rsidR="0078108C" w:rsidRPr="00E2271B">
              <w:rPr>
                <w:color w:val="327473"/>
                <w:sz w:val="21"/>
                <w:szCs w:val="21"/>
              </w:rPr>
              <w:t>will:</w:t>
            </w:r>
          </w:p>
          <w:p w14:paraId="686C8BA9" w14:textId="567D01FA" w:rsidR="00253406" w:rsidRPr="00E2271B" w:rsidRDefault="00253406" w:rsidP="00D2424A">
            <w:pPr>
              <w:pStyle w:val="ListBullet"/>
              <w:numPr>
                <w:ilvl w:val="0"/>
                <w:numId w:val="9"/>
              </w:numPr>
              <w:spacing w:line="240" w:lineRule="auto"/>
              <w:ind w:hanging="218"/>
              <w:jc w:val="both"/>
              <w:rPr>
                <w:color w:val="327473"/>
                <w:sz w:val="21"/>
                <w:szCs w:val="21"/>
              </w:rPr>
            </w:pPr>
            <w:r w:rsidRPr="00E2271B">
              <w:rPr>
                <w:color w:val="327473"/>
                <w:sz w:val="21"/>
                <w:szCs w:val="21"/>
              </w:rPr>
              <w:t>deepe</w:t>
            </w:r>
            <w:r w:rsidR="004D45F0" w:rsidRPr="00E2271B">
              <w:rPr>
                <w:color w:val="327473"/>
                <w:sz w:val="21"/>
                <w:szCs w:val="21"/>
              </w:rPr>
              <w:t>n</w:t>
            </w:r>
            <w:r w:rsidRPr="00E2271B">
              <w:rPr>
                <w:color w:val="327473"/>
                <w:sz w:val="21"/>
                <w:szCs w:val="21"/>
              </w:rPr>
              <w:t xml:space="preserve"> knowledge and understanding of the curriculum across KS2 and </w:t>
            </w:r>
            <w:r w:rsidR="0074574C" w:rsidRPr="00E2271B">
              <w:rPr>
                <w:color w:val="327473"/>
                <w:sz w:val="21"/>
                <w:szCs w:val="21"/>
              </w:rPr>
              <w:t>KS</w:t>
            </w:r>
            <w:r w:rsidRPr="00E2271B">
              <w:rPr>
                <w:color w:val="327473"/>
                <w:sz w:val="21"/>
                <w:szCs w:val="21"/>
              </w:rPr>
              <w:t xml:space="preserve">3 and the expectations of </w:t>
            </w:r>
            <w:r w:rsidR="0074574C" w:rsidRPr="00E2271B">
              <w:rPr>
                <w:color w:val="327473"/>
                <w:sz w:val="21"/>
                <w:szCs w:val="21"/>
              </w:rPr>
              <w:t>pupil</w:t>
            </w:r>
            <w:r w:rsidRPr="00E2271B">
              <w:rPr>
                <w:color w:val="327473"/>
                <w:sz w:val="21"/>
                <w:szCs w:val="21"/>
              </w:rPr>
              <w:t xml:space="preserve">s at the end of each KS </w:t>
            </w:r>
          </w:p>
          <w:p w14:paraId="5E7B3824" w14:textId="3AC6B23A" w:rsidR="00F03A4B" w:rsidRPr="00E2271B" w:rsidRDefault="00F03A4B" w:rsidP="00D2424A">
            <w:pPr>
              <w:pStyle w:val="ListBullet"/>
              <w:numPr>
                <w:ilvl w:val="0"/>
                <w:numId w:val="9"/>
              </w:numPr>
              <w:spacing w:line="240" w:lineRule="auto"/>
              <w:ind w:hanging="218"/>
              <w:jc w:val="both"/>
              <w:rPr>
                <w:color w:val="327473"/>
                <w:sz w:val="21"/>
                <w:szCs w:val="21"/>
              </w:rPr>
            </w:pPr>
            <w:r w:rsidRPr="00E2271B">
              <w:rPr>
                <w:color w:val="327473"/>
                <w:sz w:val="21"/>
                <w:szCs w:val="21"/>
              </w:rPr>
              <w:t>understand the approaches which will support pupils as they move from KS2 to KS3, including the importance of consistency of language and representations</w:t>
            </w:r>
          </w:p>
          <w:p w14:paraId="30AAABD9" w14:textId="77777777" w:rsidR="005301F1" w:rsidRPr="00E2271B" w:rsidRDefault="00805927" w:rsidP="00D2424A">
            <w:pPr>
              <w:pStyle w:val="ListBullet"/>
              <w:numPr>
                <w:ilvl w:val="0"/>
                <w:numId w:val="9"/>
              </w:numPr>
              <w:spacing w:line="240" w:lineRule="auto"/>
              <w:ind w:hanging="218"/>
              <w:jc w:val="both"/>
              <w:rPr>
                <w:color w:val="327473"/>
                <w:sz w:val="21"/>
                <w:szCs w:val="21"/>
              </w:rPr>
            </w:pPr>
            <w:r w:rsidRPr="00E2271B">
              <w:rPr>
                <w:color w:val="327473"/>
                <w:sz w:val="21"/>
                <w:szCs w:val="21"/>
              </w:rPr>
              <w:t>make use of common approaches, representations and language across phases</w:t>
            </w:r>
          </w:p>
          <w:p w14:paraId="6132A6BB" w14:textId="626075F2" w:rsidR="00805927" w:rsidRPr="00075B92" w:rsidRDefault="00075B92" w:rsidP="00D2424A">
            <w:pPr>
              <w:pStyle w:val="ListParagraph"/>
              <w:numPr>
                <w:ilvl w:val="0"/>
                <w:numId w:val="9"/>
              </w:numPr>
              <w:spacing w:line="240" w:lineRule="auto"/>
              <w:ind w:hanging="218"/>
              <w:jc w:val="both"/>
              <w:rPr>
                <w:sz w:val="21"/>
                <w:szCs w:val="21"/>
              </w:rPr>
            </w:pPr>
            <w:r w:rsidRPr="00E2271B">
              <w:rPr>
                <w:color w:val="327473"/>
                <w:sz w:val="21"/>
                <w:szCs w:val="21"/>
              </w:rPr>
              <w:t>develop c</w:t>
            </w:r>
            <w:r w:rsidR="00806446" w:rsidRPr="00E2271B">
              <w:rPr>
                <w:color w:val="327473"/>
                <w:sz w:val="21"/>
                <w:szCs w:val="21"/>
              </w:rPr>
              <w:t>ollaboration between primary and secondary colleagues on issues of curriculum and pedagogy</w:t>
            </w:r>
            <w:r w:rsidRPr="00E2271B">
              <w:rPr>
                <w:color w:val="327473"/>
                <w:sz w:val="21"/>
                <w:szCs w:val="21"/>
              </w:rPr>
              <w:t>, making them</w:t>
            </w:r>
            <w:r w:rsidR="00806446" w:rsidRPr="00E2271B">
              <w:rPr>
                <w:color w:val="327473"/>
                <w:sz w:val="21"/>
                <w:szCs w:val="21"/>
              </w:rPr>
              <w:t xml:space="preserve"> part of the school’s transition practice (and policy)</w:t>
            </w:r>
          </w:p>
        </w:tc>
      </w:tr>
      <w:tr w:rsidR="00B62D02" w:rsidRPr="00162614" w14:paraId="6AE17D2E" w14:textId="77777777" w:rsidTr="00D2424A">
        <w:trPr>
          <w:gridAfter w:val="1"/>
          <w:wAfter w:w="333" w:type="dxa"/>
          <w:trHeight w:val="87"/>
        </w:trPr>
        <w:tc>
          <w:tcPr>
            <w:tcW w:w="5954" w:type="dxa"/>
            <w:vMerge w:val="restart"/>
            <w:tcBorders>
              <w:top w:val="single" w:sz="4" w:space="0" w:color="3A8C95" w:themeColor="accent5" w:themeShade="80"/>
            </w:tcBorders>
          </w:tcPr>
          <w:p w14:paraId="07939539" w14:textId="721D02ED" w:rsidR="00567D3F" w:rsidRPr="00162614" w:rsidRDefault="00567D3F" w:rsidP="004F7FCC">
            <w:pPr>
              <w:pStyle w:val="Heading2"/>
              <w:spacing w:line="240" w:lineRule="auto"/>
              <w:outlineLvl w:val="1"/>
            </w:pPr>
            <w:r>
              <w:t>Who can apply?</w:t>
            </w:r>
          </w:p>
          <w:p w14:paraId="28E53FD8" w14:textId="4D2A40AB" w:rsidR="00EC0868" w:rsidRPr="00EC0868" w:rsidRDefault="00EC0868" w:rsidP="00D2424A">
            <w:pPr>
              <w:spacing w:before="0"/>
              <w:ind w:hanging="4"/>
              <w:jc w:val="both"/>
              <w:rPr>
                <w:lang w:val="en-GB"/>
              </w:rPr>
            </w:pPr>
            <w:r w:rsidRPr="00EC0868">
              <w:rPr>
                <w:lang w:val="en-GB"/>
              </w:rPr>
              <w:t xml:space="preserve">Participants should be teachers of Years 5-8 in primary, secondary, middle school and all-through schools who have some responsibility for curriculum development, e.g. </w:t>
            </w:r>
            <w:r>
              <w:rPr>
                <w:lang w:val="en-GB"/>
              </w:rPr>
              <w:t xml:space="preserve">primary </w:t>
            </w:r>
            <w:r w:rsidRPr="00EC0868">
              <w:rPr>
                <w:lang w:val="en-GB"/>
              </w:rPr>
              <w:t>school maths leads/</w:t>
            </w:r>
            <w:r>
              <w:rPr>
                <w:lang w:val="en-GB"/>
              </w:rPr>
              <w:t xml:space="preserve">secondary </w:t>
            </w:r>
            <w:r w:rsidRPr="00EC0868">
              <w:rPr>
                <w:lang w:val="en-GB"/>
              </w:rPr>
              <w:t>heads of department.</w:t>
            </w:r>
          </w:p>
          <w:p w14:paraId="7DCF117D" w14:textId="77777777" w:rsidR="00EC0868" w:rsidRPr="00EC0868" w:rsidRDefault="00EC0868" w:rsidP="00D2424A">
            <w:pPr>
              <w:spacing w:before="0"/>
              <w:ind w:hanging="4"/>
              <w:jc w:val="both"/>
              <w:rPr>
                <w:lang w:val="en-GB"/>
              </w:rPr>
            </w:pPr>
          </w:p>
          <w:p w14:paraId="2C843860" w14:textId="0A41B91C" w:rsidR="00567D3F" w:rsidRPr="006F71CB" w:rsidRDefault="00EC0868" w:rsidP="00D2424A">
            <w:pPr>
              <w:spacing w:before="0"/>
              <w:ind w:hanging="4"/>
              <w:jc w:val="both"/>
              <w:rPr>
                <w:lang w:val="en-GB"/>
              </w:rPr>
            </w:pPr>
            <w:r w:rsidRPr="00EC0868">
              <w:rPr>
                <w:lang w:val="en-GB"/>
              </w:rPr>
              <w:t>Linked ‘families’ of schools</w:t>
            </w:r>
            <w:r>
              <w:rPr>
                <w:lang w:val="en-GB"/>
              </w:rPr>
              <w:t xml:space="preserve"> are encouraged to take part</w:t>
            </w:r>
            <w:r w:rsidRPr="00EC0868">
              <w:rPr>
                <w:lang w:val="en-GB"/>
              </w:rPr>
              <w:t>: ideally teachers from two (or more) secondary schools and some of their associated primary schools will work together.</w:t>
            </w:r>
          </w:p>
        </w:tc>
        <w:tc>
          <w:tcPr>
            <w:tcW w:w="283" w:type="dxa"/>
          </w:tcPr>
          <w:p w14:paraId="67738F8B" w14:textId="77777777" w:rsidR="00567D3F" w:rsidRDefault="00567D3F" w:rsidP="00567D3F"/>
        </w:tc>
        <w:tc>
          <w:tcPr>
            <w:tcW w:w="141" w:type="dxa"/>
            <w:vMerge w:val="restart"/>
          </w:tcPr>
          <w:p w14:paraId="5756AB13" w14:textId="77777777" w:rsidR="00567D3F" w:rsidRDefault="00567D3F" w:rsidP="00567D3F"/>
        </w:tc>
        <w:tc>
          <w:tcPr>
            <w:tcW w:w="5104" w:type="dxa"/>
            <w:gridSpan w:val="2"/>
            <w:vMerge/>
            <w:vAlign w:val="center"/>
          </w:tcPr>
          <w:p w14:paraId="32EDE11A" w14:textId="77777777" w:rsidR="00567D3F" w:rsidRPr="00B87E22" w:rsidRDefault="00567D3F" w:rsidP="00567D3F">
            <w:pPr>
              <w:ind w:left="-113"/>
              <w:rPr>
                <w:rStyle w:val="Heading3Char"/>
              </w:rPr>
            </w:pPr>
          </w:p>
        </w:tc>
      </w:tr>
      <w:tr w:rsidR="00B62D02" w:rsidRPr="00B87E22" w14:paraId="556363DE" w14:textId="77777777" w:rsidTr="00D2424A">
        <w:trPr>
          <w:gridAfter w:val="1"/>
          <w:wAfter w:w="333" w:type="dxa"/>
          <w:trHeight w:val="1407"/>
        </w:trPr>
        <w:tc>
          <w:tcPr>
            <w:tcW w:w="5954" w:type="dxa"/>
            <w:vMerge/>
            <w:tcBorders>
              <w:bottom w:val="single" w:sz="4" w:space="0" w:color="3A8C95" w:themeColor="accent5" w:themeShade="80"/>
            </w:tcBorders>
            <w:vAlign w:val="center"/>
          </w:tcPr>
          <w:p w14:paraId="678C4CA3" w14:textId="77777777" w:rsidR="00567D3F" w:rsidRDefault="00567D3F" w:rsidP="00567D3F">
            <w:pPr>
              <w:pStyle w:val="Heading3"/>
              <w:ind w:left="-113"/>
              <w:outlineLvl w:val="2"/>
            </w:pPr>
          </w:p>
        </w:tc>
        <w:tc>
          <w:tcPr>
            <w:tcW w:w="283" w:type="dxa"/>
          </w:tcPr>
          <w:p w14:paraId="0C64FE08" w14:textId="77777777" w:rsidR="00567D3F" w:rsidRDefault="00567D3F" w:rsidP="00567D3F"/>
        </w:tc>
        <w:tc>
          <w:tcPr>
            <w:tcW w:w="141" w:type="dxa"/>
            <w:vMerge/>
          </w:tcPr>
          <w:p w14:paraId="19723334" w14:textId="77777777" w:rsidR="00567D3F" w:rsidRDefault="00567D3F" w:rsidP="00567D3F"/>
        </w:tc>
        <w:tc>
          <w:tcPr>
            <w:tcW w:w="5104" w:type="dxa"/>
            <w:gridSpan w:val="2"/>
            <w:vAlign w:val="center"/>
          </w:tcPr>
          <w:p w14:paraId="66CCA63C" w14:textId="0E83D260" w:rsidR="00D12234" w:rsidRDefault="00DC6B9B" w:rsidP="00B62D02">
            <w:pPr>
              <w:rPr>
                <w:rFonts w:asciiTheme="majorHAnsi" w:hAnsiTheme="majorHAnsi"/>
              </w:rPr>
            </w:pPr>
            <w:r>
              <w:rPr>
                <w:rFonts w:asciiTheme="majorHAnsi" w:hAnsiTheme="majorHAnsi"/>
              </w:rPr>
              <w:t xml:space="preserve">  </w:t>
            </w:r>
          </w:p>
          <w:p w14:paraId="4D231181" w14:textId="722A7627" w:rsidR="00B62D02" w:rsidRPr="00DC6B9B" w:rsidRDefault="00D12234" w:rsidP="00B62D02">
            <w:pPr>
              <w:rPr>
                <w:rFonts w:asciiTheme="majorHAnsi" w:hAnsiTheme="majorHAnsi"/>
                <w:sz w:val="36"/>
                <w:szCs w:val="36"/>
              </w:rPr>
            </w:pPr>
            <w:r w:rsidRPr="00DC6B9B">
              <w:rPr>
                <w:rFonts w:asciiTheme="majorHAnsi" w:hAnsiTheme="majorHAnsi"/>
                <w:noProof/>
                <w:color w:val="FFFFFF" w:themeColor="background1"/>
                <w:sz w:val="36"/>
                <w:szCs w:val="36"/>
                <w:lang w:val="en-GB" w:eastAsia="en-GB"/>
              </w:rPr>
              <mc:AlternateContent>
                <mc:Choice Requires="wps">
                  <w:drawing>
                    <wp:anchor distT="45720" distB="45720" distL="114300" distR="114300" simplePos="0" relativeHeight="251669504" behindDoc="0" locked="0" layoutInCell="1" allowOverlap="1" wp14:anchorId="7C5EE1F9" wp14:editId="2DF830FF">
                      <wp:simplePos x="0" y="0"/>
                      <wp:positionH relativeFrom="column">
                        <wp:posOffset>71120</wp:posOffset>
                      </wp:positionH>
                      <wp:positionV relativeFrom="paragraph">
                        <wp:posOffset>415290</wp:posOffset>
                      </wp:positionV>
                      <wp:extent cx="3324860" cy="2390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390775"/>
                              </a:xfrm>
                              <a:prstGeom prst="rect">
                                <a:avLst/>
                              </a:prstGeom>
                              <a:noFill/>
                              <a:ln w="9525">
                                <a:noFill/>
                                <a:miter lim="800000"/>
                                <a:headEnd/>
                                <a:tailEnd/>
                              </a:ln>
                            </wps:spPr>
                            <wps:txbx>
                              <w:txbxContent>
                                <w:p w14:paraId="5F8915D5" w14:textId="649E6846" w:rsidR="00AA71E7" w:rsidRPr="00DC6B9B" w:rsidRDefault="00AA71E7" w:rsidP="00452260">
                                  <w:pPr>
                                    <w:rPr>
                                      <w:b/>
                                      <w:bCs/>
                                      <w:color w:val="327473"/>
                                      <w:sz w:val="22"/>
                                      <w:szCs w:val="22"/>
                                      <w:lang w:val="en-GB"/>
                                    </w:rPr>
                                  </w:pPr>
                                </w:p>
                                <w:p w14:paraId="1705AD20" w14:textId="436CA4AE" w:rsidR="00452260" w:rsidRPr="00DC6B9B" w:rsidRDefault="00452260" w:rsidP="00D2424A">
                                  <w:pPr>
                                    <w:jc w:val="both"/>
                                    <w:rPr>
                                      <w:color w:val="327473"/>
                                      <w:sz w:val="22"/>
                                      <w:szCs w:val="22"/>
                                      <w:lang w:val="en-GB"/>
                                    </w:rPr>
                                  </w:pPr>
                                  <w:r w:rsidRPr="00DC6B9B">
                                    <w:rPr>
                                      <w:color w:val="327473"/>
                                      <w:sz w:val="22"/>
                                      <w:szCs w:val="22"/>
                                      <w:lang w:val="en-GB"/>
                                    </w:rPr>
                                    <w:t>The school year 2020/21 will be substantially affected by the impact of the coronavirus outbreak. The knock-on effects on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EE1F9" id="_x0000_t202" coordsize="21600,21600" o:spt="202" path="m,l,21600r21600,l21600,xe">
                      <v:stroke joinstyle="miter"/>
                      <v:path gradientshapeok="t" o:connecttype="rect"/>
                    </v:shapetype>
                    <v:shape id="Text Box 2" o:spid="_x0000_s1026" type="#_x0000_t202" style="position:absolute;margin-left:5.6pt;margin-top:32.7pt;width:261.8pt;height:18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" filled="f" stroked="f">
                      <v:textbox>
                        <w:txbxContent>
                          <w:p w14:paraId="5F8915D5" w14:textId="649E6846" w:rsidR="00AA71E7" w:rsidRPr="00DC6B9B" w:rsidRDefault="00AA71E7" w:rsidP="00452260">
                            <w:pPr>
                              <w:rPr>
                                <w:b/>
                                <w:bCs/>
                                <w:color w:val="327473"/>
                                <w:sz w:val="22"/>
                                <w:szCs w:val="22"/>
                                <w:lang w:val="en-GB"/>
                              </w:rPr>
                            </w:pPr>
                          </w:p>
                          <w:p w14:paraId="1705AD20" w14:textId="436CA4AE" w:rsidR="00452260" w:rsidRPr="00DC6B9B" w:rsidRDefault="00452260" w:rsidP="00D2424A">
                            <w:pPr>
                              <w:jc w:val="both"/>
                              <w:rPr>
                                <w:color w:val="327473"/>
                                <w:sz w:val="22"/>
                                <w:szCs w:val="22"/>
                                <w:lang w:val="en-GB"/>
                              </w:rPr>
                            </w:pPr>
                            <w:r w:rsidRPr="00DC6B9B">
                              <w:rPr>
                                <w:color w:val="327473"/>
                                <w:sz w:val="22"/>
                                <w:szCs w:val="22"/>
                                <w:lang w:val="en-GB"/>
                              </w:rPr>
                              <w:t>The school year 2020/21 will be substantially affected by the impact of the coronavirus outbreak. The knock-on effects on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v:shape>
                  </w:pict>
                </mc:Fallback>
              </mc:AlternateContent>
            </w:r>
            <w:r w:rsidR="00DC6B9B" w:rsidRPr="00DC6B9B">
              <w:rPr>
                <w:rFonts w:asciiTheme="majorHAnsi" w:hAnsiTheme="majorHAnsi"/>
                <w:color w:val="FFFFFF" w:themeColor="background1"/>
                <w:sz w:val="36"/>
                <w:szCs w:val="36"/>
              </w:rPr>
              <w:t xml:space="preserve">COVID RECOVERY </w:t>
            </w:r>
          </w:p>
        </w:tc>
      </w:tr>
      <w:tr w:rsidR="00B62D02" w:rsidRPr="00162614" w14:paraId="6E670B62" w14:textId="77777777" w:rsidTr="00D2424A">
        <w:trPr>
          <w:gridAfter w:val="3"/>
          <w:wAfter w:w="5437" w:type="dxa"/>
          <w:trHeight w:val="1417"/>
        </w:trPr>
        <w:tc>
          <w:tcPr>
            <w:tcW w:w="5954" w:type="dxa"/>
            <w:vMerge w:val="restart"/>
            <w:tcBorders>
              <w:top w:val="single" w:sz="4" w:space="0" w:color="3A8C95" w:themeColor="accent5" w:themeShade="80"/>
            </w:tcBorders>
            <w:vAlign w:val="center"/>
          </w:tcPr>
          <w:p w14:paraId="6B1E85F1" w14:textId="77777777" w:rsidR="00D2424A" w:rsidRDefault="00D2424A" w:rsidP="004F7FCC">
            <w:pPr>
              <w:pStyle w:val="Heading2"/>
              <w:spacing w:before="0" w:line="240" w:lineRule="auto"/>
              <w:outlineLvl w:val="1"/>
              <w:rPr>
                <w:bCs/>
                <w:iCs/>
                <w:color w:val="404040" w:themeColor="text1" w:themeTint="BF"/>
              </w:rPr>
            </w:pPr>
          </w:p>
          <w:p w14:paraId="1ED28749" w14:textId="34DF070E" w:rsidR="00B62D02" w:rsidRDefault="00B62D02" w:rsidP="004F7FCC">
            <w:pPr>
              <w:pStyle w:val="Heading2"/>
              <w:spacing w:before="0" w:line="240" w:lineRule="auto"/>
              <w:outlineLvl w:val="1"/>
              <w:rPr>
                <w:bCs/>
                <w:iCs/>
                <w:color w:val="404040" w:themeColor="text1" w:themeTint="BF"/>
              </w:rPr>
            </w:pPr>
            <w:r w:rsidRPr="0078108C">
              <w:rPr>
                <w:bCs/>
                <w:iCs/>
                <w:color w:val="404040" w:themeColor="text1" w:themeTint="BF"/>
              </w:rPr>
              <w:t>What is the cost?</w:t>
            </w:r>
          </w:p>
          <w:p w14:paraId="39ECD91A" w14:textId="1FFEA756" w:rsidR="00B62D02" w:rsidRPr="00B04140" w:rsidRDefault="00D2424A" w:rsidP="0078108C">
            <w:pPr>
              <w:rPr>
                <w:sz w:val="22"/>
                <w:szCs w:val="22"/>
              </w:rPr>
            </w:pPr>
            <w:r>
              <w:rPr>
                <w:sz w:val="22"/>
                <w:szCs w:val="22"/>
              </w:rPr>
              <w:t>T</w:t>
            </w:r>
            <w:r w:rsidR="00B62D02" w:rsidRPr="00B04140">
              <w:rPr>
                <w:sz w:val="22"/>
                <w:szCs w:val="22"/>
              </w:rPr>
              <w:t xml:space="preserve">he </w:t>
            </w:r>
            <w:r w:rsidR="00836687">
              <w:rPr>
                <w:sz w:val="22"/>
                <w:szCs w:val="22"/>
              </w:rPr>
              <w:t>Year 5-8 Continuity</w:t>
            </w:r>
            <w:r w:rsidR="00EB1C83">
              <w:rPr>
                <w:sz w:val="22"/>
                <w:szCs w:val="22"/>
              </w:rPr>
              <w:t xml:space="preserve"> p</w:t>
            </w:r>
            <w:r w:rsidR="001F36A8" w:rsidRPr="00B04140">
              <w:rPr>
                <w:sz w:val="22"/>
                <w:szCs w:val="22"/>
              </w:rPr>
              <w:t xml:space="preserve">roject </w:t>
            </w:r>
            <w:r w:rsidR="00B62D02" w:rsidRPr="00B04140">
              <w:rPr>
                <w:sz w:val="22"/>
                <w:szCs w:val="22"/>
              </w:rPr>
              <w:t xml:space="preserve">is </w:t>
            </w:r>
            <w:r w:rsidR="00DF7F62" w:rsidRPr="00B04140">
              <w:rPr>
                <w:b/>
                <w:bCs/>
                <w:sz w:val="22"/>
                <w:szCs w:val="22"/>
              </w:rPr>
              <w:t xml:space="preserve">fully </w:t>
            </w:r>
            <w:r w:rsidR="00B62D02" w:rsidRPr="00B04140">
              <w:rPr>
                <w:b/>
                <w:bCs/>
                <w:sz w:val="22"/>
                <w:szCs w:val="22"/>
              </w:rPr>
              <w:t>funded</w:t>
            </w:r>
            <w:r w:rsidR="00B62D02" w:rsidRPr="00B04140">
              <w:rPr>
                <w:sz w:val="22"/>
                <w:szCs w:val="22"/>
              </w:rPr>
              <w:t xml:space="preserve"> by</w:t>
            </w:r>
            <w:r w:rsidR="00DF7F62" w:rsidRPr="00B04140">
              <w:rPr>
                <w:sz w:val="22"/>
                <w:szCs w:val="22"/>
              </w:rPr>
              <w:t xml:space="preserve"> the</w:t>
            </w:r>
            <w:r w:rsidR="00B62D02" w:rsidRPr="00B04140">
              <w:rPr>
                <w:sz w:val="22"/>
                <w:szCs w:val="22"/>
              </w:rPr>
              <w:t xml:space="preserve"> </w:t>
            </w:r>
            <w:proofErr w:type="spellStart"/>
            <w:r w:rsidR="00B62D02" w:rsidRPr="00B04140">
              <w:rPr>
                <w:sz w:val="22"/>
                <w:szCs w:val="22"/>
              </w:rPr>
              <w:t>Maths</w:t>
            </w:r>
            <w:proofErr w:type="spellEnd"/>
            <w:r w:rsidR="00B62D02" w:rsidRPr="00B04140">
              <w:rPr>
                <w:sz w:val="22"/>
                <w:szCs w:val="22"/>
              </w:rPr>
              <w:t xml:space="preserve"> Hubs </w:t>
            </w:r>
            <w:proofErr w:type="spellStart"/>
            <w:r w:rsidR="00B62D02" w:rsidRPr="00B04140">
              <w:rPr>
                <w:sz w:val="22"/>
                <w:szCs w:val="22"/>
              </w:rPr>
              <w:t>Programme</w:t>
            </w:r>
            <w:proofErr w:type="spellEnd"/>
            <w:r w:rsidR="00B62D02" w:rsidRPr="00B04140">
              <w:rPr>
                <w:sz w:val="22"/>
                <w:szCs w:val="22"/>
              </w:rPr>
              <w:t xml:space="preserve"> so is </w:t>
            </w:r>
            <w:r w:rsidR="00B62D02" w:rsidRPr="00B04140">
              <w:rPr>
                <w:b/>
                <w:bCs/>
                <w:sz w:val="22"/>
                <w:szCs w:val="22"/>
              </w:rPr>
              <w:t>free</w:t>
            </w:r>
            <w:r w:rsidR="00B62D02" w:rsidRPr="00B04140">
              <w:rPr>
                <w:sz w:val="22"/>
                <w:szCs w:val="22"/>
              </w:rPr>
              <w:t xml:space="preserve"> to participa</w:t>
            </w:r>
            <w:r w:rsidR="006F71CB">
              <w:rPr>
                <w:sz w:val="22"/>
                <w:szCs w:val="22"/>
              </w:rPr>
              <w:t>ting</w:t>
            </w:r>
            <w:r w:rsidR="00B113E7">
              <w:rPr>
                <w:sz w:val="22"/>
                <w:szCs w:val="22"/>
              </w:rPr>
              <w:t xml:space="preserve"> schools</w:t>
            </w:r>
            <w:r w:rsidR="00B62D02" w:rsidRPr="00B04140">
              <w:rPr>
                <w:sz w:val="22"/>
                <w:szCs w:val="22"/>
              </w:rPr>
              <w:t>.</w:t>
            </w:r>
          </w:p>
          <w:p w14:paraId="01F5F6EE" w14:textId="77777777" w:rsidR="00DF7F62" w:rsidRDefault="00DF7F62" w:rsidP="0078108C"/>
          <w:p w14:paraId="28908EB0" w14:textId="1742135B" w:rsidR="004F7FCC" w:rsidRDefault="004F7FCC" w:rsidP="0078108C"/>
          <w:p w14:paraId="22F17812" w14:textId="0E4638EF" w:rsidR="004F7FCC" w:rsidRDefault="004F7FCC" w:rsidP="0078108C"/>
          <w:p w14:paraId="0D9CCC39" w14:textId="5DCAD24E" w:rsidR="00B62D02" w:rsidRPr="00BB3142" w:rsidRDefault="00885088" w:rsidP="0078108C">
            <w:r>
              <w:rPr>
                <w:noProof/>
                <w:lang w:val="en-GB" w:eastAsia="en-GB"/>
              </w:rPr>
              <w:drawing>
                <wp:anchor distT="0" distB="0" distL="114300" distR="114300" simplePos="0" relativeHeight="251662336" behindDoc="0" locked="0" layoutInCell="1" allowOverlap="1" wp14:anchorId="00C58DCB" wp14:editId="6B921155">
                  <wp:simplePos x="0" y="0"/>
                  <wp:positionH relativeFrom="column">
                    <wp:posOffset>180340</wp:posOffset>
                  </wp:positionH>
                  <wp:positionV relativeFrom="paragraph">
                    <wp:posOffset>276860</wp:posOffset>
                  </wp:positionV>
                  <wp:extent cx="941070" cy="577850"/>
                  <wp:effectExtent l="0" t="0" r="0" b="0"/>
                  <wp:wrapNone/>
                  <wp:docPr id="23" name="Picture 2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5778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0A585820" wp14:editId="0C3A99A0">
                  <wp:simplePos x="0" y="0"/>
                  <wp:positionH relativeFrom="column">
                    <wp:posOffset>1961515</wp:posOffset>
                  </wp:positionH>
                  <wp:positionV relativeFrom="paragraph">
                    <wp:posOffset>360680</wp:posOffset>
                  </wp:positionV>
                  <wp:extent cx="1304925" cy="4876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487680"/>
                          </a:xfrm>
                          <a:prstGeom prst="rect">
                            <a:avLst/>
                          </a:prstGeom>
                          <a:noFill/>
                        </pic:spPr>
                      </pic:pic>
                    </a:graphicData>
                  </a:graphic>
                  <wp14:sizeRelH relativeFrom="page">
                    <wp14:pctWidth>0</wp14:pctWidth>
                  </wp14:sizeRelH>
                  <wp14:sizeRelV relativeFrom="page">
                    <wp14:pctHeight>0</wp14:pctHeight>
                  </wp14:sizeRelV>
                </wp:anchor>
              </w:drawing>
            </w:r>
            <w:r w:rsidR="00C633E8">
              <w:t xml:space="preserve">       </w:t>
            </w:r>
          </w:p>
        </w:tc>
        <w:tc>
          <w:tcPr>
            <w:tcW w:w="283" w:type="dxa"/>
          </w:tcPr>
          <w:p w14:paraId="53534BDF" w14:textId="77777777" w:rsidR="00B62D02" w:rsidRDefault="00B62D02" w:rsidP="00567D3F">
            <w:pPr>
              <w:spacing w:before="40"/>
            </w:pPr>
          </w:p>
        </w:tc>
        <w:tc>
          <w:tcPr>
            <w:tcW w:w="141" w:type="dxa"/>
            <w:vMerge w:val="restart"/>
          </w:tcPr>
          <w:p w14:paraId="3D928773" w14:textId="44FAB849" w:rsidR="00B62D02" w:rsidRDefault="00B62D02" w:rsidP="00567D3F">
            <w:pPr>
              <w:spacing w:before="40"/>
            </w:pPr>
          </w:p>
        </w:tc>
      </w:tr>
      <w:tr w:rsidR="00B62D02" w:rsidRPr="00162614" w14:paraId="453A351C" w14:textId="77777777" w:rsidTr="00D2424A">
        <w:trPr>
          <w:gridAfter w:val="3"/>
          <w:wAfter w:w="5437" w:type="dxa"/>
          <w:trHeight w:val="1417"/>
        </w:trPr>
        <w:tc>
          <w:tcPr>
            <w:tcW w:w="5954" w:type="dxa"/>
            <w:vMerge/>
            <w:vAlign w:val="center"/>
          </w:tcPr>
          <w:p w14:paraId="022CA957" w14:textId="77777777" w:rsidR="00B62D02" w:rsidRDefault="00B62D02" w:rsidP="00567D3F">
            <w:pPr>
              <w:pStyle w:val="Heading3"/>
              <w:ind w:left="-113"/>
              <w:outlineLvl w:val="2"/>
            </w:pPr>
          </w:p>
        </w:tc>
        <w:tc>
          <w:tcPr>
            <w:tcW w:w="283" w:type="dxa"/>
          </w:tcPr>
          <w:p w14:paraId="0669101A" w14:textId="77777777" w:rsidR="00B62D02" w:rsidRDefault="00B62D02" w:rsidP="00567D3F"/>
        </w:tc>
        <w:tc>
          <w:tcPr>
            <w:tcW w:w="141" w:type="dxa"/>
            <w:vMerge/>
          </w:tcPr>
          <w:p w14:paraId="079B7058" w14:textId="77777777" w:rsidR="00B62D02" w:rsidRDefault="00B62D02" w:rsidP="00567D3F"/>
        </w:tc>
      </w:tr>
    </w:tbl>
    <w:p w14:paraId="65143FD2" w14:textId="7E9C6336" w:rsidR="00535F87" w:rsidRDefault="00535F87" w:rsidP="001C6718"/>
    <w:p w14:paraId="593D1BF8" w14:textId="62B54BD0" w:rsidR="008521EE" w:rsidRDefault="008521EE" w:rsidP="001C6718"/>
    <w:tbl>
      <w:tblPr>
        <w:tblStyle w:val="TableGrid"/>
        <w:tblW w:w="6000"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6240"/>
        <w:gridCol w:w="283"/>
        <w:gridCol w:w="141"/>
        <w:gridCol w:w="271"/>
        <w:gridCol w:w="97"/>
        <w:gridCol w:w="4297"/>
        <w:gridCol w:w="297"/>
      </w:tblGrid>
      <w:tr w:rsidR="008650EB" w:rsidRPr="00162614" w14:paraId="4CA2B5A7" w14:textId="77777777" w:rsidTr="00A57A37">
        <w:trPr>
          <w:trHeight w:val="794"/>
        </w:trPr>
        <w:tc>
          <w:tcPr>
            <w:tcW w:w="6239" w:type="dxa"/>
            <w:vMerge w:val="restart"/>
          </w:tcPr>
          <w:p w14:paraId="523A1DCF" w14:textId="4B4961E4" w:rsidR="00A7177C" w:rsidRDefault="000D6863" w:rsidP="00764CC5">
            <w:pPr>
              <w:pStyle w:val="Subtitle"/>
              <w:spacing w:after="240" w:line="240" w:lineRule="auto"/>
              <w:rPr>
                <w:caps w:val="0"/>
                <w:color w:val="auto"/>
                <w:sz w:val="40"/>
                <w:szCs w:val="12"/>
              </w:rPr>
            </w:pPr>
            <w:r>
              <w:rPr>
                <w:caps w:val="0"/>
                <w:color w:val="auto"/>
                <w:sz w:val="40"/>
                <w:szCs w:val="12"/>
              </w:rPr>
              <w:lastRenderedPageBreak/>
              <w:t>Year 5-8 Continuity</w:t>
            </w:r>
            <w:r w:rsidR="00A7177C" w:rsidRPr="00A7177C">
              <w:rPr>
                <w:caps w:val="0"/>
                <w:color w:val="auto"/>
                <w:sz w:val="40"/>
                <w:szCs w:val="12"/>
              </w:rPr>
              <w:t xml:space="preserve"> Work Groups</w:t>
            </w:r>
          </w:p>
          <w:p w14:paraId="7F5B10C2" w14:textId="1A9678E6" w:rsidR="00AF2939" w:rsidRDefault="004A03E5" w:rsidP="00764CC5">
            <w:pPr>
              <w:pStyle w:val="Subtitle"/>
              <w:spacing w:after="240" w:line="240" w:lineRule="auto"/>
              <w:rPr>
                <w:b/>
                <w:bCs/>
                <w:caps w:val="0"/>
                <w:color w:val="auto"/>
                <w:sz w:val="40"/>
                <w:szCs w:val="12"/>
              </w:rPr>
            </w:pPr>
            <w:r w:rsidRPr="004F7FCC">
              <w:rPr>
                <w:b/>
                <w:bCs/>
                <w:caps w:val="0"/>
                <w:color w:val="auto"/>
                <w:sz w:val="40"/>
                <w:szCs w:val="12"/>
              </w:rPr>
              <w:t>Additional Information</w:t>
            </w:r>
          </w:p>
          <w:p w14:paraId="16763794" w14:textId="77777777" w:rsidR="000F3D01" w:rsidRPr="000F3D01" w:rsidRDefault="000F3D01" w:rsidP="000F3D01"/>
          <w:p w14:paraId="543B80A7" w14:textId="77777777" w:rsidR="00DC6B9B" w:rsidRDefault="00DC6B9B" w:rsidP="000C370C">
            <w:pPr>
              <w:rPr>
                <w:b/>
                <w:bCs/>
                <w:color w:val="404040" w:themeColor="text1" w:themeTint="BF"/>
                <w:sz w:val="40"/>
                <w:szCs w:val="40"/>
              </w:rPr>
            </w:pPr>
          </w:p>
          <w:p w14:paraId="473A7F0D" w14:textId="130F7D02" w:rsidR="000C370C" w:rsidRDefault="00A17C76" w:rsidP="000C370C">
            <w:pPr>
              <w:rPr>
                <w:b/>
                <w:bCs/>
                <w:color w:val="404040" w:themeColor="text1" w:themeTint="BF"/>
                <w:sz w:val="40"/>
                <w:szCs w:val="40"/>
              </w:rPr>
            </w:pPr>
            <w:r>
              <w:rPr>
                <w:b/>
                <w:bCs/>
                <w:color w:val="404040" w:themeColor="text1" w:themeTint="BF"/>
                <w:sz w:val="40"/>
                <w:szCs w:val="40"/>
              </w:rPr>
              <w:t>The wider context</w:t>
            </w:r>
          </w:p>
          <w:p w14:paraId="4FCA9760" w14:textId="77777777" w:rsidR="00A57A37" w:rsidRDefault="00A57A37" w:rsidP="00216CA2">
            <w:pPr>
              <w:rPr>
                <w:sz w:val="20"/>
                <w:szCs w:val="20"/>
                <w:lang w:val="en-GB"/>
              </w:rPr>
            </w:pPr>
          </w:p>
          <w:p w14:paraId="3D6B9856" w14:textId="55FC6C10" w:rsidR="00216CA2" w:rsidRPr="00A57A37" w:rsidRDefault="00216CA2" w:rsidP="00D2424A">
            <w:pPr>
              <w:jc w:val="both"/>
              <w:rPr>
                <w:lang w:val="en-GB"/>
              </w:rPr>
            </w:pPr>
            <w:r w:rsidRPr="00A57A37">
              <w:rPr>
                <w:lang w:val="en-GB"/>
              </w:rPr>
              <w:t xml:space="preserve">The Work Groups </w:t>
            </w:r>
            <w:r w:rsidR="00B45CD9" w:rsidRPr="00A57A37">
              <w:rPr>
                <w:lang w:val="en-GB"/>
              </w:rPr>
              <w:t xml:space="preserve">in this project </w:t>
            </w:r>
            <w:r w:rsidRPr="00A57A37">
              <w:rPr>
                <w:lang w:val="en-GB"/>
              </w:rPr>
              <w:t>promote teaching for mastery approaches across the KS2-3 boundary to ensure consistency in the pupil experience</w:t>
            </w:r>
            <w:r w:rsidR="00D417EE" w:rsidRPr="00A57A37">
              <w:rPr>
                <w:lang w:val="en-GB"/>
              </w:rPr>
              <w:t>. This addresses two aims:</w:t>
            </w:r>
          </w:p>
          <w:p w14:paraId="63BFE9FD" w14:textId="189BEF05" w:rsidR="00216CA2" w:rsidRPr="00A57A37" w:rsidRDefault="00216CA2" w:rsidP="00D2424A">
            <w:pPr>
              <w:pStyle w:val="ListParagraph"/>
              <w:numPr>
                <w:ilvl w:val="0"/>
                <w:numId w:val="14"/>
              </w:numPr>
              <w:spacing w:line="240" w:lineRule="auto"/>
              <w:jc w:val="both"/>
              <w:rPr>
                <w:color w:val="262626" w:themeColor="text1" w:themeTint="D9"/>
                <w:sz w:val="18"/>
                <w:szCs w:val="10"/>
                <w:lang w:val="en-GB"/>
              </w:rPr>
            </w:pPr>
            <w:r w:rsidRPr="00A57A37">
              <w:rPr>
                <w:color w:val="262626" w:themeColor="text1" w:themeTint="D9"/>
                <w:sz w:val="18"/>
                <w:szCs w:val="10"/>
                <w:lang w:val="en-GB"/>
              </w:rPr>
              <w:t>(primary) all pupils develop deep knowledge, understanding and confidence, and are well prepared for the secondary maths curriculum</w:t>
            </w:r>
          </w:p>
          <w:p w14:paraId="54808B71" w14:textId="258B5133" w:rsidR="00216CA2" w:rsidRPr="00A57A37" w:rsidRDefault="00216CA2" w:rsidP="00D2424A">
            <w:pPr>
              <w:pStyle w:val="ListParagraph"/>
              <w:numPr>
                <w:ilvl w:val="0"/>
                <w:numId w:val="14"/>
              </w:numPr>
              <w:spacing w:line="240" w:lineRule="auto"/>
              <w:jc w:val="both"/>
              <w:rPr>
                <w:color w:val="262626" w:themeColor="text1" w:themeTint="D9"/>
                <w:sz w:val="18"/>
                <w:szCs w:val="10"/>
                <w:lang w:val="en-GB"/>
              </w:rPr>
            </w:pPr>
            <w:r w:rsidRPr="00A57A37">
              <w:rPr>
                <w:color w:val="262626" w:themeColor="text1" w:themeTint="D9"/>
                <w:sz w:val="18"/>
                <w:szCs w:val="10"/>
                <w:lang w:val="en-GB"/>
              </w:rPr>
              <w:t>(secondary) working with schools to address specific challenges in secondary maths teaching through the use of teaching for mastery approaches.</w:t>
            </w:r>
          </w:p>
          <w:p w14:paraId="6272438B" w14:textId="0D87717C" w:rsidR="00216CA2" w:rsidRPr="00A57A37" w:rsidRDefault="00216CA2" w:rsidP="00D2424A">
            <w:pPr>
              <w:jc w:val="both"/>
              <w:rPr>
                <w:lang w:val="en-GB"/>
              </w:rPr>
            </w:pPr>
            <w:r w:rsidRPr="00A57A37">
              <w:rPr>
                <w:lang w:val="en-GB"/>
              </w:rPr>
              <w:t>Th</w:t>
            </w:r>
            <w:r w:rsidR="008736F7" w:rsidRPr="00A57A37">
              <w:rPr>
                <w:lang w:val="en-GB"/>
              </w:rPr>
              <w:t>is project</w:t>
            </w:r>
            <w:r w:rsidRPr="00A57A37">
              <w:rPr>
                <w:lang w:val="en-GB"/>
              </w:rPr>
              <w:t xml:space="preserve"> aims to avoid the dip in attainment which is often reported as pupils move from primary to secondary education.</w:t>
            </w:r>
          </w:p>
          <w:p w14:paraId="20196629" w14:textId="77777777" w:rsidR="00A54E99" w:rsidRPr="00A54E99" w:rsidRDefault="00A54E99" w:rsidP="00216CA2">
            <w:pPr>
              <w:rPr>
                <w:sz w:val="8"/>
                <w:szCs w:val="8"/>
                <w:lang w:val="en-GB"/>
              </w:rPr>
            </w:pPr>
          </w:p>
          <w:p w14:paraId="73981E85" w14:textId="0BA313A4" w:rsidR="002618D7" w:rsidRPr="002618D7" w:rsidRDefault="002618D7" w:rsidP="00D7093A">
            <w:pPr>
              <w:spacing w:before="0"/>
              <w:rPr>
                <w:b/>
                <w:bCs/>
                <w:color w:val="404040" w:themeColor="text1" w:themeTint="BF"/>
                <w:sz w:val="36"/>
                <w:szCs w:val="36"/>
              </w:rPr>
            </w:pPr>
            <w:r w:rsidRPr="002618D7">
              <w:rPr>
                <w:b/>
                <w:bCs/>
                <w:color w:val="404040" w:themeColor="text1" w:themeTint="BF"/>
                <w:sz w:val="36"/>
                <w:szCs w:val="36"/>
              </w:rPr>
              <w:t>Expectations of participants and their schools</w:t>
            </w:r>
          </w:p>
          <w:p w14:paraId="37F7C0F2" w14:textId="77777777" w:rsidR="002618D7" w:rsidRPr="00A57A37" w:rsidRDefault="002618D7" w:rsidP="000C370C">
            <w:pPr>
              <w:rPr>
                <w:sz w:val="20"/>
                <w:szCs w:val="20"/>
              </w:rPr>
            </w:pPr>
          </w:p>
          <w:p w14:paraId="69B519D9" w14:textId="0774664E" w:rsidR="00B92491" w:rsidRPr="00A57A37" w:rsidRDefault="002D3848" w:rsidP="00D2424A">
            <w:pPr>
              <w:jc w:val="both"/>
              <w:rPr>
                <w:sz w:val="20"/>
                <w:szCs w:val="20"/>
                <w:lang w:val="en-GB"/>
              </w:rPr>
            </w:pPr>
            <w:r w:rsidRPr="00A57A37">
              <w:rPr>
                <w:sz w:val="20"/>
                <w:szCs w:val="20"/>
                <w:lang w:val="en-GB"/>
              </w:rPr>
              <w:t xml:space="preserve">Schools </w:t>
            </w:r>
            <w:r w:rsidR="0088785E" w:rsidRPr="00A57A37">
              <w:rPr>
                <w:sz w:val="20"/>
                <w:szCs w:val="20"/>
                <w:lang w:val="en-GB"/>
              </w:rPr>
              <w:t xml:space="preserve">must be able to commit to the full academic year’s programme. This involves </w:t>
            </w:r>
            <w:r w:rsidR="003F2DF5" w:rsidRPr="00A57A37">
              <w:rPr>
                <w:sz w:val="20"/>
                <w:szCs w:val="20"/>
                <w:lang w:val="en-GB"/>
              </w:rPr>
              <w:t xml:space="preserve">a total of </w:t>
            </w:r>
            <w:r w:rsidR="004654ED" w:rsidRPr="00A57A37">
              <w:rPr>
                <w:sz w:val="20"/>
                <w:szCs w:val="20"/>
                <w:lang w:val="en-GB"/>
              </w:rPr>
              <w:t>three days of face-to-face</w:t>
            </w:r>
            <w:r w:rsidR="00B92491" w:rsidRPr="00A57A37">
              <w:rPr>
                <w:sz w:val="20"/>
                <w:szCs w:val="20"/>
                <w:lang w:val="en-GB"/>
              </w:rPr>
              <w:t xml:space="preserve"> support</w:t>
            </w:r>
            <w:r w:rsidR="002F5AEB" w:rsidRPr="00A57A37">
              <w:rPr>
                <w:sz w:val="20"/>
                <w:szCs w:val="20"/>
                <w:lang w:val="en-GB"/>
              </w:rPr>
              <w:t xml:space="preserve"> </w:t>
            </w:r>
            <w:r w:rsidR="0088785E" w:rsidRPr="00A57A37">
              <w:rPr>
                <w:sz w:val="20"/>
                <w:szCs w:val="20"/>
                <w:lang w:val="en-GB"/>
              </w:rPr>
              <w:t>across the academic year</w:t>
            </w:r>
            <w:r w:rsidR="00914D2E" w:rsidRPr="00A57A37">
              <w:rPr>
                <w:sz w:val="20"/>
                <w:szCs w:val="20"/>
                <w:lang w:val="en-GB"/>
              </w:rPr>
              <w:t>, as well as classroom and school-based activity</w:t>
            </w:r>
            <w:r w:rsidR="0088785E" w:rsidRPr="00A57A37">
              <w:rPr>
                <w:sz w:val="20"/>
                <w:szCs w:val="20"/>
                <w:lang w:val="en-GB"/>
              </w:rPr>
              <w:t>.</w:t>
            </w:r>
            <w:r w:rsidR="00CD39C6" w:rsidRPr="00A57A37">
              <w:rPr>
                <w:sz w:val="20"/>
                <w:szCs w:val="20"/>
                <w:lang w:val="en-GB"/>
              </w:rPr>
              <w:t xml:space="preserve"> Participants must also be supported by their school leadership to </w:t>
            </w:r>
            <w:r w:rsidR="00A31FA5" w:rsidRPr="00A57A37">
              <w:rPr>
                <w:sz w:val="20"/>
                <w:szCs w:val="20"/>
                <w:lang w:val="en-GB"/>
              </w:rPr>
              <w:t>explore outcomes from the project with other colleagues in their school.</w:t>
            </w:r>
          </w:p>
          <w:p w14:paraId="714FD558" w14:textId="72685E8E" w:rsidR="00B92491" w:rsidRPr="00B92491" w:rsidRDefault="00B92491" w:rsidP="00B92491">
            <w:pPr>
              <w:rPr>
                <w:lang w:val="en-GB"/>
              </w:rPr>
            </w:pPr>
          </w:p>
          <w:p w14:paraId="1B59133C" w14:textId="09766045" w:rsidR="00D122AF" w:rsidRPr="00781C72" w:rsidRDefault="00D122AF" w:rsidP="002F5AEB">
            <w:pPr>
              <w:rPr>
                <w:lang w:val="en-GB"/>
              </w:rPr>
            </w:pPr>
          </w:p>
        </w:tc>
        <w:tc>
          <w:tcPr>
            <w:tcW w:w="283" w:type="dxa"/>
          </w:tcPr>
          <w:p w14:paraId="43439AAC" w14:textId="77777777" w:rsidR="008650EB" w:rsidRPr="00162614" w:rsidRDefault="008650EB" w:rsidP="00CB5D2B"/>
        </w:tc>
        <w:tc>
          <w:tcPr>
            <w:tcW w:w="141" w:type="dxa"/>
          </w:tcPr>
          <w:p w14:paraId="139182F7" w14:textId="77777777" w:rsidR="008650EB" w:rsidRPr="00162614" w:rsidRDefault="008650EB" w:rsidP="00CB5D2B"/>
        </w:tc>
        <w:tc>
          <w:tcPr>
            <w:tcW w:w="4962" w:type="dxa"/>
            <w:gridSpan w:val="4"/>
            <w:tcBorders>
              <w:bottom w:val="single" w:sz="4" w:space="0" w:color="3A8C95" w:themeColor="accent5" w:themeShade="80"/>
            </w:tcBorders>
          </w:tcPr>
          <w:p w14:paraId="505A0656" w14:textId="77777777" w:rsidR="008650EB" w:rsidRDefault="008650EB" w:rsidP="00CB5D2B">
            <w:pPr>
              <w:pStyle w:val="Heading3"/>
              <w:outlineLvl w:val="2"/>
            </w:pPr>
            <w:proofErr w:type="spellStart"/>
            <w:r>
              <w:t>Maths</w:t>
            </w:r>
            <w:proofErr w:type="spellEnd"/>
            <w:r>
              <w:t xml:space="preserve"> Hubs Network </w:t>
            </w:r>
          </w:p>
          <w:p w14:paraId="28B1EB75" w14:textId="77777777" w:rsidR="008650EB" w:rsidRPr="00162614" w:rsidRDefault="008650EB" w:rsidP="00CB5D2B">
            <w:pPr>
              <w:pStyle w:val="Heading3"/>
              <w:spacing w:before="0"/>
              <w:outlineLvl w:val="2"/>
            </w:pPr>
            <w:r>
              <w:t>Collaborative Projects 2020/21</w:t>
            </w:r>
          </w:p>
        </w:tc>
      </w:tr>
      <w:tr w:rsidR="008650EB" w:rsidRPr="00162614" w14:paraId="7984CE24" w14:textId="77777777" w:rsidTr="00A57A37">
        <w:trPr>
          <w:trHeight w:val="267"/>
        </w:trPr>
        <w:tc>
          <w:tcPr>
            <w:tcW w:w="6239" w:type="dxa"/>
            <w:vMerge/>
          </w:tcPr>
          <w:p w14:paraId="191FB2D1" w14:textId="77777777" w:rsidR="008650EB" w:rsidRPr="00162614" w:rsidRDefault="008650EB" w:rsidP="00CB5D2B">
            <w:pPr>
              <w:pStyle w:val="Heading1"/>
              <w:ind w:left="-113"/>
              <w:outlineLvl w:val="0"/>
            </w:pPr>
          </w:p>
        </w:tc>
        <w:tc>
          <w:tcPr>
            <w:tcW w:w="283" w:type="dxa"/>
          </w:tcPr>
          <w:p w14:paraId="701BCC06" w14:textId="77777777" w:rsidR="008650EB" w:rsidRPr="00162614" w:rsidRDefault="008650EB" w:rsidP="00CB5D2B"/>
        </w:tc>
        <w:tc>
          <w:tcPr>
            <w:tcW w:w="141" w:type="dxa"/>
          </w:tcPr>
          <w:p w14:paraId="756EE2AF" w14:textId="77777777" w:rsidR="008650EB" w:rsidRPr="00162614" w:rsidRDefault="008650EB" w:rsidP="00CB5D2B"/>
        </w:tc>
        <w:tc>
          <w:tcPr>
            <w:tcW w:w="4962" w:type="dxa"/>
            <w:gridSpan w:val="4"/>
            <w:tcBorders>
              <w:top w:val="single" w:sz="4" w:space="0" w:color="3A8C95" w:themeColor="accent5" w:themeShade="80"/>
              <w:bottom w:val="single" w:sz="4" w:space="0" w:color="3A8C95" w:themeColor="accent5" w:themeShade="80"/>
            </w:tcBorders>
            <w:vAlign w:val="center"/>
          </w:tcPr>
          <w:p w14:paraId="39FB51FB" w14:textId="3D0751EF" w:rsidR="008650EB" w:rsidRPr="00162614" w:rsidRDefault="008650EB" w:rsidP="00CB5D2B">
            <w:pPr>
              <w:pStyle w:val="Heading4"/>
              <w:spacing w:before="0"/>
              <w:outlineLvl w:val="3"/>
            </w:pPr>
            <w:r>
              <w:t>NCP20-</w:t>
            </w:r>
            <w:r w:rsidR="005C7FE1">
              <w:t>1</w:t>
            </w:r>
            <w:r w:rsidR="000D6863">
              <w:t>7</w:t>
            </w:r>
          </w:p>
        </w:tc>
      </w:tr>
      <w:tr w:rsidR="008650EB" w:rsidRPr="00162614" w14:paraId="57263053" w14:textId="77777777" w:rsidTr="00A57A37">
        <w:trPr>
          <w:trHeight w:val="1191"/>
        </w:trPr>
        <w:tc>
          <w:tcPr>
            <w:tcW w:w="6239" w:type="dxa"/>
            <w:vMerge/>
          </w:tcPr>
          <w:p w14:paraId="76E5319D" w14:textId="77777777" w:rsidR="008650EB" w:rsidRDefault="008650EB" w:rsidP="00CB5D2B">
            <w:pPr>
              <w:pStyle w:val="Heading1"/>
              <w:ind w:left="-113"/>
              <w:outlineLvl w:val="0"/>
            </w:pPr>
          </w:p>
        </w:tc>
        <w:tc>
          <w:tcPr>
            <w:tcW w:w="283" w:type="dxa"/>
          </w:tcPr>
          <w:p w14:paraId="51AD3BA9" w14:textId="6D498F4F" w:rsidR="008650EB" w:rsidRDefault="008650EB" w:rsidP="00CB5D2B"/>
        </w:tc>
        <w:tc>
          <w:tcPr>
            <w:tcW w:w="141" w:type="dxa"/>
          </w:tcPr>
          <w:p w14:paraId="7DD6A453" w14:textId="147B87D6" w:rsidR="008650EB" w:rsidRDefault="008650EB" w:rsidP="00CB5D2B"/>
        </w:tc>
        <w:tc>
          <w:tcPr>
            <w:tcW w:w="4962" w:type="dxa"/>
            <w:gridSpan w:val="4"/>
            <w:tcBorders>
              <w:top w:val="single" w:sz="4" w:space="0" w:color="3A8C95" w:themeColor="accent5" w:themeShade="80"/>
            </w:tcBorders>
          </w:tcPr>
          <w:p w14:paraId="3A0DF803" w14:textId="77777777" w:rsidR="008650EB" w:rsidRDefault="008650EB" w:rsidP="00CB5D2B">
            <w:pPr>
              <w:pStyle w:val="Heading5"/>
              <w:spacing w:before="0"/>
              <w:outlineLvl w:val="4"/>
              <w:rPr>
                <w:b/>
                <w:bCs/>
              </w:rPr>
            </w:pPr>
          </w:p>
          <w:p w14:paraId="74889F4E" w14:textId="77777777" w:rsidR="00A14CCA" w:rsidRDefault="00A14CCA" w:rsidP="00A14CCA"/>
          <w:p w14:paraId="19FB513A" w14:textId="77777777" w:rsidR="00A14CCA" w:rsidRDefault="00A14CCA" w:rsidP="00A14CCA"/>
          <w:p w14:paraId="00DC329F" w14:textId="77777777" w:rsidR="00A14CCA" w:rsidRDefault="00A14CCA" w:rsidP="00A14CCA"/>
          <w:p w14:paraId="30155174" w14:textId="77777777" w:rsidR="00D2424A" w:rsidRDefault="00D2424A" w:rsidP="008630A7">
            <w:pPr>
              <w:spacing w:before="0"/>
              <w:rPr>
                <w:b/>
                <w:bCs/>
                <w:color w:val="327473"/>
                <w:sz w:val="36"/>
                <w:szCs w:val="36"/>
              </w:rPr>
            </w:pPr>
          </w:p>
          <w:p w14:paraId="75A1BED7" w14:textId="77777777" w:rsidR="00D122AF" w:rsidRPr="00003875" w:rsidRDefault="00D122AF" w:rsidP="00A14CCA">
            <w:pPr>
              <w:rPr>
                <w:color w:val="404040" w:themeColor="text1" w:themeTint="BF"/>
                <w:sz w:val="20"/>
                <w:szCs w:val="20"/>
              </w:rPr>
            </w:pPr>
            <w:bookmarkStart w:id="0" w:name="_GoBack"/>
            <w:bookmarkEnd w:id="0"/>
          </w:p>
          <w:p w14:paraId="2E6AED81" w14:textId="07DBA180" w:rsidR="00D122AF" w:rsidRPr="00D122AF" w:rsidRDefault="00D122AF" w:rsidP="00A14CCA">
            <w:pPr>
              <w:rPr>
                <w:sz w:val="20"/>
                <w:szCs w:val="20"/>
              </w:rPr>
            </w:pPr>
          </w:p>
        </w:tc>
      </w:tr>
      <w:tr w:rsidR="008650EB" w:rsidRPr="00162614" w14:paraId="4A7165BA" w14:textId="77777777" w:rsidTr="00A57A37">
        <w:trPr>
          <w:trHeight w:val="850"/>
        </w:trPr>
        <w:tc>
          <w:tcPr>
            <w:tcW w:w="6239" w:type="dxa"/>
            <w:vAlign w:val="center"/>
          </w:tcPr>
          <w:p w14:paraId="6F18BE69" w14:textId="6D6C4AB1" w:rsidR="008650EB" w:rsidRDefault="008650EB" w:rsidP="00CB5D2B">
            <w:pPr>
              <w:pStyle w:val="Heading1"/>
              <w:outlineLvl w:val="0"/>
            </w:pPr>
          </w:p>
        </w:tc>
        <w:tc>
          <w:tcPr>
            <w:tcW w:w="283" w:type="dxa"/>
          </w:tcPr>
          <w:p w14:paraId="234DAF51" w14:textId="77777777" w:rsidR="008650EB" w:rsidRDefault="008650EB" w:rsidP="00CB5D2B"/>
        </w:tc>
        <w:tc>
          <w:tcPr>
            <w:tcW w:w="141" w:type="dxa"/>
          </w:tcPr>
          <w:p w14:paraId="764B82ED" w14:textId="77777777" w:rsidR="008650EB" w:rsidRDefault="008650EB" w:rsidP="00CB5D2B"/>
        </w:tc>
        <w:tc>
          <w:tcPr>
            <w:tcW w:w="4962" w:type="dxa"/>
            <w:gridSpan w:val="4"/>
            <w:vAlign w:val="center"/>
          </w:tcPr>
          <w:p w14:paraId="49EAA965" w14:textId="2F7D8505" w:rsidR="008650EB" w:rsidRPr="00C45D7E" w:rsidRDefault="008650EB" w:rsidP="00CB5D2B">
            <w:pPr>
              <w:pStyle w:val="Heading1"/>
              <w:outlineLvl w:val="0"/>
              <w:rPr>
                <w:rFonts w:asciiTheme="minorHAnsi" w:hAnsiTheme="minorHAnsi"/>
              </w:rPr>
            </w:pPr>
          </w:p>
        </w:tc>
      </w:tr>
      <w:tr w:rsidR="008650EB" w:rsidRPr="00162614" w14:paraId="7064D09F" w14:textId="77777777" w:rsidTr="00A57A37">
        <w:trPr>
          <w:gridAfter w:val="1"/>
          <w:wAfter w:w="297" w:type="dxa"/>
          <w:trHeight w:val="875"/>
        </w:trPr>
        <w:tc>
          <w:tcPr>
            <w:tcW w:w="6239" w:type="dxa"/>
            <w:vMerge w:val="restart"/>
            <w:vAlign w:val="center"/>
          </w:tcPr>
          <w:p w14:paraId="65BDAF96" w14:textId="3E63D411" w:rsidR="008650EB" w:rsidRDefault="00AA71E7" w:rsidP="00CB5D2B">
            <w:r>
              <w:rPr>
                <w:noProof/>
                <w:lang w:val="en-GB" w:eastAsia="en-GB"/>
              </w:rPr>
              <w:drawing>
                <wp:anchor distT="0" distB="0" distL="114300" distR="114300" simplePos="0" relativeHeight="251670528" behindDoc="0" locked="0" layoutInCell="1" allowOverlap="1" wp14:anchorId="7EBB211A" wp14:editId="48E50118">
                  <wp:simplePos x="0" y="0"/>
                  <wp:positionH relativeFrom="column">
                    <wp:posOffset>88265</wp:posOffset>
                  </wp:positionH>
                  <wp:positionV relativeFrom="paragraph">
                    <wp:posOffset>-400685</wp:posOffset>
                  </wp:positionV>
                  <wp:extent cx="3034030" cy="9677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403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A297F" w14:textId="77777777" w:rsidR="004B0991" w:rsidRDefault="004B0991" w:rsidP="00CB5D2B"/>
          <w:p w14:paraId="09BAB289" w14:textId="2C876FB9" w:rsidR="004B0991" w:rsidRPr="000F3FE2" w:rsidRDefault="00FC3BE5" w:rsidP="00CB5D2B">
            <w:r>
              <w:rPr>
                <w:noProof/>
                <w:lang w:val="en-GB" w:eastAsia="en-GB"/>
              </w:rPr>
              <w:drawing>
                <wp:anchor distT="0" distB="0" distL="114300" distR="114300" simplePos="0" relativeHeight="251667456" behindDoc="0" locked="0" layoutInCell="1" allowOverlap="1" wp14:anchorId="5AA94383" wp14:editId="4C57A222">
                  <wp:simplePos x="0" y="0"/>
                  <wp:positionH relativeFrom="column">
                    <wp:posOffset>1307465</wp:posOffset>
                  </wp:positionH>
                  <wp:positionV relativeFrom="paragraph">
                    <wp:posOffset>616585</wp:posOffset>
                  </wp:positionV>
                  <wp:extent cx="1303020" cy="485775"/>
                  <wp:effectExtent l="0" t="0" r="0" b="9525"/>
                  <wp:wrapNone/>
                  <wp:docPr id="20" name="Picture 20"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0991">
              <w:rPr>
                <w:noProof/>
                <w:lang w:val="en-GB" w:eastAsia="en-GB"/>
              </w:rPr>
              <w:drawing>
                <wp:anchor distT="0" distB="0" distL="114300" distR="114300" simplePos="0" relativeHeight="251665408" behindDoc="0" locked="0" layoutInCell="1" allowOverlap="1" wp14:anchorId="4F3EA73A" wp14:editId="6890BED9">
                  <wp:simplePos x="0" y="0"/>
                  <wp:positionH relativeFrom="column">
                    <wp:posOffset>9525</wp:posOffset>
                  </wp:positionH>
                  <wp:positionV relativeFrom="paragraph">
                    <wp:posOffset>623570</wp:posOffset>
                  </wp:positionV>
                  <wp:extent cx="941070" cy="577850"/>
                  <wp:effectExtent l="0" t="0" r="0" b="0"/>
                  <wp:wrapSquare wrapText="bothSides"/>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577850"/>
                          </a:xfrm>
                          <a:prstGeom prst="rect">
                            <a:avLst/>
                          </a:prstGeom>
                        </pic:spPr>
                      </pic:pic>
                    </a:graphicData>
                  </a:graphic>
                  <wp14:sizeRelH relativeFrom="margin">
                    <wp14:pctWidth>0</wp14:pctWidth>
                  </wp14:sizeRelH>
                  <wp14:sizeRelV relativeFrom="margin">
                    <wp14:pctHeight>0</wp14:pctHeight>
                  </wp14:sizeRelV>
                </wp:anchor>
              </w:drawing>
            </w:r>
            <w:r w:rsidR="004B0991">
              <w:rPr>
                <w:noProof/>
                <w:lang w:eastAsia="en-GB"/>
              </w:rPr>
              <w:t xml:space="preserve">  </w:t>
            </w:r>
          </w:p>
        </w:tc>
        <w:tc>
          <w:tcPr>
            <w:tcW w:w="283" w:type="dxa"/>
            <w:vMerge w:val="restart"/>
          </w:tcPr>
          <w:p w14:paraId="5A5FEEAF" w14:textId="77777777" w:rsidR="008650EB" w:rsidRDefault="008650EB" w:rsidP="00CB5D2B"/>
        </w:tc>
        <w:tc>
          <w:tcPr>
            <w:tcW w:w="141" w:type="dxa"/>
            <w:vMerge w:val="restart"/>
            <w:vAlign w:val="center"/>
          </w:tcPr>
          <w:p w14:paraId="2D54A344" w14:textId="77777777" w:rsidR="008650EB" w:rsidRDefault="008650EB" w:rsidP="00CB5D2B"/>
        </w:tc>
        <w:tc>
          <w:tcPr>
            <w:tcW w:w="271" w:type="dxa"/>
            <w:vAlign w:val="center"/>
          </w:tcPr>
          <w:p w14:paraId="23082C90" w14:textId="77777777" w:rsidR="008650EB" w:rsidRPr="008D4A99" w:rsidRDefault="008650EB" w:rsidP="00CB5D2B"/>
        </w:tc>
        <w:tc>
          <w:tcPr>
            <w:tcW w:w="4394" w:type="dxa"/>
            <w:gridSpan w:val="2"/>
            <w:vAlign w:val="center"/>
          </w:tcPr>
          <w:p w14:paraId="0BA26762" w14:textId="56C0913F" w:rsidR="008650EB" w:rsidRPr="00567D3F" w:rsidRDefault="008650EB" w:rsidP="00CB5D2B">
            <w:pPr>
              <w:pStyle w:val="Contact1"/>
              <w:spacing w:before="100" w:beforeAutospacing="1"/>
              <w:rPr>
                <w:sz w:val="24"/>
                <w:szCs w:val="16"/>
              </w:rPr>
            </w:pPr>
          </w:p>
        </w:tc>
      </w:tr>
      <w:tr w:rsidR="008650EB" w:rsidRPr="00162614" w14:paraId="789BC420" w14:textId="77777777" w:rsidTr="00A57A37">
        <w:trPr>
          <w:gridAfter w:val="1"/>
          <w:wAfter w:w="297" w:type="dxa"/>
          <w:trHeight w:val="637"/>
        </w:trPr>
        <w:tc>
          <w:tcPr>
            <w:tcW w:w="6239" w:type="dxa"/>
            <w:vMerge/>
            <w:vAlign w:val="center"/>
          </w:tcPr>
          <w:p w14:paraId="66A4628A" w14:textId="77777777" w:rsidR="008650EB" w:rsidRPr="000F3FE2" w:rsidRDefault="008650EB" w:rsidP="00CB5D2B"/>
        </w:tc>
        <w:tc>
          <w:tcPr>
            <w:tcW w:w="283" w:type="dxa"/>
            <w:vMerge/>
          </w:tcPr>
          <w:p w14:paraId="4B652EDC" w14:textId="77777777" w:rsidR="008650EB" w:rsidRDefault="008650EB" w:rsidP="00CB5D2B"/>
        </w:tc>
        <w:tc>
          <w:tcPr>
            <w:tcW w:w="141" w:type="dxa"/>
            <w:vMerge/>
            <w:vAlign w:val="center"/>
          </w:tcPr>
          <w:p w14:paraId="03C388E4" w14:textId="77777777" w:rsidR="008650EB" w:rsidRDefault="008650EB" w:rsidP="00CB5D2B"/>
        </w:tc>
        <w:tc>
          <w:tcPr>
            <w:tcW w:w="271" w:type="dxa"/>
            <w:vAlign w:val="center"/>
          </w:tcPr>
          <w:p w14:paraId="7F673391" w14:textId="77777777" w:rsidR="008650EB" w:rsidRPr="008D4A99" w:rsidRDefault="008650EB" w:rsidP="00CB5D2B"/>
        </w:tc>
        <w:tc>
          <w:tcPr>
            <w:tcW w:w="4394" w:type="dxa"/>
            <w:gridSpan w:val="2"/>
            <w:vAlign w:val="center"/>
          </w:tcPr>
          <w:p w14:paraId="63E2386E" w14:textId="32380299" w:rsidR="008650EB" w:rsidRPr="00567D3F" w:rsidRDefault="008650EB" w:rsidP="00CB5D2B">
            <w:pPr>
              <w:pStyle w:val="Contact1"/>
              <w:spacing w:before="0"/>
              <w:rPr>
                <w:sz w:val="24"/>
                <w:szCs w:val="16"/>
              </w:rPr>
            </w:pPr>
          </w:p>
        </w:tc>
      </w:tr>
      <w:tr w:rsidR="008650EB" w:rsidRPr="00162614" w14:paraId="61585B94" w14:textId="77777777" w:rsidTr="00A57A37">
        <w:trPr>
          <w:trHeight w:val="80"/>
        </w:trPr>
        <w:tc>
          <w:tcPr>
            <w:tcW w:w="6239" w:type="dxa"/>
            <w:vMerge/>
            <w:vAlign w:val="center"/>
          </w:tcPr>
          <w:p w14:paraId="0ABFFC9C" w14:textId="77777777" w:rsidR="008650EB" w:rsidRPr="000F3FE2" w:rsidRDefault="008650EB" w:rsidP="00CB5D2B"/>
        </w:tc>
        <w:tc>
          <w:tcPr>
            <w:tcW w:w="283" w:type="dxa"/>
            <w:vMerge/>
          </w:tcPr>
          <w:p w14:paraId="024A9F41" w14:textId="77777777" w:rsidR="008650EB" w:rsidRDefault="008650EB" w:rsidP="00CB5D2B"/>
        </w:tc>
        <w:tc>
          <w:tcPr>
            <w:tcW w:w="141" w:type="dxa"/>
            <w:vMerge/>
            <w:vAlign w:val="center"/>
          </w:tcPr>
          <w:p w14:paraId="03CC2508" w14:textId="77777777" w:rsidR="008650EB" w:rsidRDefault="008650EB" w:rsidP="00CB5D2B"/>
        </w:tc>
        <w:tc>
          <w:tcPr>
            <w:tcW w:w="368" w:type="dxa"/>
            <w:gridSpan w:val="2"/>
            <w:vAlign w:val="center"/>
          </w:tcPr>
          <w:p w14:paraId="49B56206" w14:textId="77777777" w:rsidR="008650EB" w:rsidRPr="008D4A99" w:rsidRDefault="008650EB" w:rsidP="00CB5D2B"/>
        </w:tc>
        <w:tc>
          <w:tcPr>
            <w:tcW w:w="4594" w:type="dxa"/>
            <w:gridSpan w:val="2"/>
            <w:vAlign w:val="center"/>
          </w:tcPr>
          <w:p w14:paraId="4E7E60E7" w14:textId="77777777" w:rsidR="008650EB" w:rsidRPr="008D4A99" w:rsidRDefault="008650EB" w:rsidP="00CB5D2B">
            <w:pPr>
              <w:pStyle w:val="Contact2"/>
            </w:pPr>
          </w:p>
        </w:tc>
      </w:tr>
      <w:tr w:rsidR="008650EB" w:rsidRPr="00162614" w14:paraId="29AD8212" w14:textId="77777777" w:rsidTr="00A57A37">
        <w:trPr>
          <w:trHeight w:val="80"/>
        </w:trPr>
        <w:tc>
          <w:tcPr>
            <w:tcW w:w="6239" w:type="dxa"/>
            <w:vMerge/>
            <w:vAlign w:val="center"/>
          </w:tcPr>
          <w:p w14:paraId="15BE188E" w14:textId="77777777" w:rsidR="008650EB" w:rsidRPr="000F3FE2" w:rsidRDefault="008650EB" w:rsidP="00CB5D2B"/>
        </w:tc>
        <w:tc>
          <w:tcPr>
            <w:tcW w:w="283" w:type="dxa"/>
            <w:vMerge/>
          </w:tcPr>
          <w:p w14:paraId="38C0C69E" w14:textId="77777777" w:rsidR="008650EB" w:rsidRDefault="008650EB" w:rsidP="00CB5D2B"/>
        </w:tc>
        <w:tc>
          <w:tcPr>
            <w:tcW w:w="141" w:type="dxa"/>
            <w:vMerge/>
            <w:vAlign w:val="center"/>
          </w:tcPr>
          <w:p w14:paraId="56907CBB" w14:textId="77777777" w:rsidR="008650EB" w:rsidRDefault="008650EB" w:rsidP="00CB5D2B"/>
        </w:tc>
        <w:tc>
          <w:tcPr>
            <w:tcW w:w="368" w:type="dxa"/>
            <w:gridSpan w:val="2"/>
            <w:vAlign w:val="center"/>
          </w:tcPr>
          <w:p w14:paraId="000DE9E7" w14:textId="77777777" w:rsidR="008650EB" w:rsidRPr="008D4A99" w:rsidRDefault="008650EB" w:rsidP="00CB5D2B"/>
        </w:tc>
        <w:tc>
          <w:tcPr>
            <w:tcW w:w="4594" w:type="dxa"/>
            <w:gridSpan w:val="2"/>
            <w:vAlign w:val="center"/>
          </w:tcPr>
          <w:p w14:paraId="30D2FFD6" w14:textId="77777777" w:rsidR="008650EB" w:rsidRPr="008D4A99" w:rsidRDefault="008650EB" w:rsidP="00CB5D2B">
            <w:pPr>
              <w:pStyle w:val="Contact2"/>
            </w:pPr>
          </w:p>
        </w:tc>
      </w:tr>
    </w:tbl>
    <w:p w14:paraId="51F91109" w14:textId="2F9D3E17" w:rsidR="006E4EF9" w:rsidRPr="00BA3E51" w:rsidRDefault="006E4EF9" w:rsidP="001C6718"/>
    <w:sectPr w:rsidR="006E4EF9" w:rsidRPr="00BA3E51" w:rsidSect="0063463A">
      <w:headerReference w:type="default" r:id="rId16"/>
      <w:pgSz w:w="12240" w:h="15840" w:code="1"/>
      <w:pgMar w:top="426" w:right="1134" w:bottom="0" w:left="1418"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2322" w14:textId="77777777" w:rsidR="00E92890" w:rsidRDefault="00E92890" w:rsidP="00BA3E51">
      <w:pPr>
        <w:spacing w:line="240" w:lineRule="auto"/>
      </w:pPr>
      <w:r>
        <w:separator/>
      </w:r>
    </w:p>
  </w:endnote>
  <w:endnote w:type="continuationSeparator" w:id="0">
    <w:p w14:paraId="64ACAC88" w14:textId="77777777" w:rsidR="00E92890" w:rsidRDefault="00E92890"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13F5" w14:textId="77777777" w:rsidR="00E92890" w:rsidRDefault="00E92890" w:rsidP="00BA3E51">
      <w:pPr>
        <w:spacing w:line="240" w:lineRule="auto"/>
      </w:pPr>
      <w:r>
        <w:separator/>
      </w:r>
    </w:p>
  </w:footnote>
  <w:footnote w:type="continuationSeparator" w:id="0">
    <w:p w14:paraId="2ED8CDB6" w14:textId="77777777" w:rsidR="00E92890" w:rsidRDefault="00E92890"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7789" w14:textId="77777777" w:rsidR="00217454" w:rsidRPr="00162614" w:rsidRDefault="00E35010">
    <w:pPr>
      <w:pStyle w:val="Header"/>
    </w:pPr>
    <w:r w:rsidRPr="00442A0E">
      <w:rPr>
        <w:noProof/>
        <w:lang w:val="en-GB" w:eastAsia="en-GB"/>
      </w:rPr>
      <mc:AlternateContent>
        <mc:Choice Requires="wps">
          <w:drawing>
            <wp:anchor distT="0" distB="0" distL="114300" distR="114300" simplePos="0" relativeHeight="251643892" behindDoc="1" locked="0" layoutInCell="1" allowOverlap="1" wp14:anchorId="69493669" wp14:editId="38B94811">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E97B8E" id="Rectangle 114" o:spid="_x0000_s1026"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" fillcolor="white [3212]" stroked="f" strokeweight="1pt">
              <w10:wrap anchorx="page" anchory="page"/>
            </v:rect>
          </w:pict>
        </mc:Fallback>
      </mc:AlternateContent>
    </w:r>
    <w:r w:rsidR="006755BF" w:rsidRPr="00081B51">
      <w:rPr>
        <w:noProof/>
        <w:lang w:val="en-GB" w:eastAsia="en-GB"/>
      </w:rPr>
      <mc:AlternateContent>
        <mc:Choice Requires="wps">
          <w:drawing>
            <wp:anchor distT="0" distB="0" distL="114300" distR="114300" simplePos="0" relativeHeight="251667456" behindDoc="1" locked="0" layoutInCell="1" allowOverlap="1" wp14:anchorId="370E798F" wp14:editId="415A446E">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7BD053" id="Rectangle 113" o:spid="_x0000_s1026"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" fillcolor="#434343 [3206]" stroked="f" strokeweight="1pt"/>
          </w:pict>
        </mc:Fallback>
      </mc:AlternateContent>
    </w:r>
    <w:r w:rsidR="00EA0042">
      <w:rPr>
        <w:noProof/>
        <w:lang w:val="en-GB" w:eastAsia="en-GB"/>
      </w:rPr>
      <mc:AlternateContent>
        <mc:Choice Requires="wps">
          <w:drawing>
            <wp:anchor distT="0" distB="0" distL="114300" distR="114300" simplePos="0" relativeHeight="251644917" behindDoc="1" locked="0" layoutInCell="1" allowOverlap="1" wp14:anchorId="3F0015DD" wp14:editId="01539A54">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C0FF6F" id="Rectangle 107" o:spid="_x0000_s1026"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" fillcolor="#00798b [3204]" stroked="f" strokeweight="1pt"/>
          </w:pict>
        </mc:Fallback>
      </mc:AlternateContent>
    </w:r>
    <w:r w:rsidR="000D3891" w:rsidRPr="00442A0E">
      <w:rPr>
        <w:noProof/>
        <w:lang w:val="en-GB" w:eastAsia="en-GB"/>
      </w:rPr>
      <mc:AlternateContent>
        <mc:Choice Requires="wps">
          <w:drawing>
            <wp:anchor distT="0" distB="0" distL="114300" distR="114300" simplePos="0" relativeHeight="251650041" behindDoc="0" locked="0" layoutInCell="1" allowOverlap="1" wp14:anchorId="7F543039" wp14:editId="5BCB0540">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F76685" id="Rectangle 109" o:spid="_x0000_s1026"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" fillcolor="#434343 [3206]" stroked="f" strokeweight="1pt"/>
          </w:pict>
        </mc:Fallback>
      </mc:AlternateContent>
    </w:r>
    <w:r w:rsidR="000D3891">
      <w:rPr>
        <w:noProof/>
        <w:lang w:val="en-GB" w:eastAsia="en-GB"/>
      </w:rPr>
      <mc:AlternateContent>
        <mc:Choice Requires="wps">
          <w:drawing>
            <wp:anchor distT="0" distB="0" distL="114300" distR="114300" simplePos="0" relativeHeight="251645942" behindDoc="0" locked="0" layoutInCell="1" allowOverlap="1" wp14:anchorId="16954816" wp14:editId="4E938C51">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570DDC" id="Rectangle 106" o:spid="_x0000_s1026"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" fillcolor="#4caeb9 [2409]" stroked="f" strokeweight="1pt"/>
          </w:pict>
        </mc:Fallback>
      </mc:AlternateContent>
    </w:r>
    <w:r w:rsidR="00F908C3" w:rsidRPr="00442A0E">
      <w:rPr>
        <w:noProof/>
        <w:lang w:val="en-GB" w:eastAsia="en-GB"/>
      </w:rPr>
      <mc:AlternateContent>
        <mc:Choice Requires="wps">
          <w:drawing>
            <wp:anchor distT="0" distB="0" distL="114300" distR="114300" simplePos="0" relativeHeight="251653115" behindDoc="1" locked="0" layoutInCell="1" allowOverlap="1" wp14:anchorId="7AFA832F" wp14:editId="77878E58">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4643F4" id="Rectangle 111" o:spid="_x0000_s1026"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" fillcolor="#434343 [3206]" stroked="f" strokeweight="1pt"/>
          </w:pict>
        </mc:Fallback>
      </mc:AlternateContent>
    </w:r>
    <w:r w:rsidR="00081B51" w:rsidRPr="00442A0E">
      <w:rPr>
        <w:noProof/>
        <w:lang w:val="en-GB" w:eastAsia="en-GB"/>
      </w:rPr>
      <mc:AlternateContent>
        <mc:Choice Requires="wps">
          <w:drawing>
            <wp:anchor distT="0" distB="0" distL="114300" distR="114300" simplePos="0" relativeHeight="251649017" behindDoc="0" locked="0" layoutInCell="1" allowOverlap="1" wp14:anchorId="266CB1F1" wp14:editId="32F33AA6">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7F7782" id="Rectangle 108" o:spid="_x0000_s1026"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" fillcolor="#00798b [3204]" stroked="f" strokeweight="1pt"/>
          </w:pict>
        </mc:Fallback>
      </mc:AlternateContent>
    </w:r>
    <w:r w:rsidR="00081B51" w:rsidRPr="00442A0E">
      <w:rPr>
        <w:noProof/>
        <w:lang w:val="en-GB" w:eastAsia="en-GB"/>
      </w:rPr>
      <mc:AlternateContent>
        <mc:Choice Requires="wps">
          <w:drawing>
            <wp:anchor distT="0" distB="0" distL="114300" distR="114300" simplePos="0" relativeHeight="251652091" behindDoc="1" locked="0" layoutInCell="1" allowOverlap="1" wp14:anchorId="381DD2D0" wp14:editId="6B2D4D9A">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B8E31B" id="Rectangle 110" o:spid="_x0000_s1026"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70020"/>
    <w:multiLevelType w:val="hybridMultilevel"/>
    <w:tmpl w:val="B2D06D34"/>
    <w:lvl w:ilvl="0" w:tplc="76421D26">
      <w:start w:val="1"/>
      <w:numFmt w:val="bullet"/>
      <w:lvlText w:val="•"/>
      <w:lvlJc w:val="left"/>
      <w:pPr>
        <w:tabs>
          <w:tab w:val="num" w:pos="720"/>
        </w:tabs>
        <w:ind w:left="720" w:hanging="360"/>
      </w:pPr>
      <w:rPr>
        <w:rFonts w:ascii="Arial" w:hAnsi="Arial" w:hint="default"/>
      </w:rPr>
    </w:lvl>
    <w:lvl w:ilvl="1" w:tplc="8E90BE3A" w:tentative="1">
      <w:start w:val="1"/>
      <w:numFmt w:val="bullet"/>
      <w:lvlText w:val="•"/>
      <w:lvlJc w:val="left"/>
      <w:pPr>
        <w:tabs>
          <w:tab w:val="num" w:pos="1440"/>
        </w:tabs>
        <w:ind w:left="1440" w:hanging="360"/>
      </w:pPr>
      <w:rPr>
        <w:rFonts w:ascii="Arial" w:hAnsi="Arial" w:hint="default"/>
      </w:rPr>
    </w:lvl>
    <w:lvl w:ilvl="2" w:tplc="303E0210" w:tentative="1">
      <w:start w:val="1"/>
      <w:numFmt w:val="bullet"/>
      <w:lvlText w:val="•"/>
      <w:lvlJc w:val="left"/>
      <w:pPr>
        <w:tabs>
          <w:tab w:val="num" w:pos="2160"/>
        </w:tabs>
        <w:ind w:left="2160" w:hanging="360"/>
      </w:pPr>
      <w:rPr>
        <w:rFonts w:ascii="Arial" w:hAnsi="Arial" w:hint="default"/>
      </w:rPr>
    </w:lvl>
    <w:lvl w:ilvl="3" w:tplc="802A43C8" w:tentative="1">
      <w:start w:val="1"/>
      <w:numFmt w:val="bullet"/>
      <w:lvlText w:val="•"/>
      <w:lvlJc w:val="left"/>
      <w:pPr>
        <w:tabs>
          <w:tab w:val="num" w:pos="2880"/>
        </w:tabs>
        <w:ind w:left="2880" w:hanging="360"/>
      </w:pPr>
      <w:rPr>
        <w:rFonts w:ascii="Arial" w:hAnsi="Arial" w:hint="default"/>
      </w:rPr>
    </w:lvl>
    <w:lvl w:ilvl="4" w:tplc="BA609932" w:tentative="1">
      <w:start w:val="1"/>
      <w:numFmt w:val="bullet"/>
      <w:lvlText w:val="•"/>
      <w:lvlJc w:val="left"/>
      <w:pPr>
        <w:tabs>
          <w:tab w:val="num" w:pos="3600"/>
        </w:tabs>
        <w:ind w:left="3600" w:hanging="360"/>
      </w:pPr>
      <w:rPr>
        <w:rFonts w:ascii="Arial" w:hAnsi="Arial" w:hint="default"/>
      </w:rPr>
    </w:lvl>
    <w:lvl w:ilvl="5" w:tplc="909AF380" w:tentative="1">
      <w:start w:val="1"/>
      <w:numFmt w:val="bullet"/>
      <w:lvlText w:val="•"/>
      <w:lvlJc w:val="left"/>
      <w:pPr>
        <w:tabs>
          <w:tab w:val="num" w:pos="4320"/>
        </w:tabs>
        <w:ind w:left="4320" w:hanging="360"/>
      </w:pPr>
      <w:rPr>
        <w:rFonts w:ascii="Arial" w:hAnsi="Arial" w:hint="default"/>
      </w:rPr>
    </w:lvl>
    <w:lvl w:ilvl="6" w:tplc="2B20BB66" w:tentative="1">
      <w:start w:val="1"/>
      <w:numFmt w:val="bullet"/>
      <w:lvlText w:val="•"/>
      <w:lvlJc w:val="left"/>
      <w:pPr>
        <w:tabs>
          <w:tab w:val="num" w:pos="5040"/>
        </w:tabs>
        <w:ind w:left="5040" w:hanging="360"/>
      </w:pPr>
      <w:rPr>
        <w:rFonts w:ascii="Arial" w:hAnsi="Arial" w:hint="default"/>
      </w:rPr>
    </w:lvl>
    <w:lvl w:ilvl="7" w:tplc="DEA298AC" w:tentative="1">
      <w:start w:val="1"/>
      <w:numFmt w:val="bullet"/>
      <w:lvlText w:val="•"/>
      <w:lvlJc w:val="left"/>
      <w:pPr>
        <w:tabs>
          <w:tab w:val="num" w:pos="5760"/>
        </w:tabs>
        <w:ind w:left="5760" w:hanging="360"/>
      </w:pPr>
      <w:rPr>
        <w:rFonts w:ascii="Arial" w:hAnsi="Arial" w:hint="default"/>
      </w:rPr>
    </w:lvl>
    <w:lvl w:ilvl="8" w:tplc="A2AC50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C1299E"/>
    <w:multiLevelType w:val="hybridMultilevel"/>
    <w:tmpl w:val="8F5AF580"/>
    <w:lvl w:ilvl="0" w:tplc="B72219F8">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44194"/>
    <w:multiLevelType w:val="hybridMultilevel"/>
    <w:tmpl w:val="24ECE2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50C08"/>
    <w:multiLevelType w:val="hybridMultilevel"/>
    <w:tmpl w:val="7724449C"/>
    <w:lvl w:ilvl="0" w:tplc="76421D2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F45E14"/>
    <w:multiLevelType w:val="hybridMultilevel"/>
    <w:tmpl w:val="F75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0FA746E"/>
    <w:multiLevelType w:val="hybridMultilevel"/>
    <w:tmpl w:val="F43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94A98"/>
    <w:multiLevelType w:val="multilevel"/>
    <w:tmpl w:val="0DFA88B4"/>
    <w:numStyleLink w:val="BullettedList"/>
  </w:abstractNum>
  <w:num w:numId="1">
    <w:abstractNumId w:val="11"/>
  </w:num>
  <w:num w:numId="2">
    <w:abstractNumId w:val="4"/>
  </w:num>
  <w:num w:numId="3">
    <w:abstractNumId w:val="9"/>
  </w:num>
  <w:num w:numId="4">
    <w:abstractNumId w:val="3"/>
  </w:num>
  <w:num w:numId="5">
    <w:abstractNumId w:val="2"/>
  </w:num>
  <w:num w:numId="6">
    <w:abstractNumId w:val="1"/>
  </w:num>
  <w:num w:numId="7">
    <w:abstractNumId w:val="0"/>
  </w:num>
  <w:num w:numId="8">
    <w:abstractNumId w:val="13"/>
    <w:lvlOverride w:ilvl="0">
      <w:lvl w:ilvl="0">
        <w:start w:val="1"/>
        <w:numFmt w:val="bullet"/>
        <w:pStyle w:val="ListBullet"/>
        <w:lvlText w:val=""/>
        <w:lvlJc w:val="left"/>
        <w:pPr>
          <w:ind w:left="288" w:hanging="288"/>
        </w:pPr>
        <w:rPr>
          <w:rFonts w:ascii="Symbol" w:hAnsi="Symbol" w:hint="default"/>
          <w:color w:val="999999" w:themeColor="background2"/>
          <w:sz w:val="22"/>
          <w:szCs w:val="22"/>
        </w:rPr>
      </w:lvl>
    </w:lvlOverride>
  </w:num>
  <w:num w:numId="9">
    <w:abstractNumId w:val="6"/>
  </w:num>
  <w:num w:numId="10">
    <w:abstractNumId w:val="7"/>
  </w:num>
  <w:num w:numId="11">
    <w:abstractNumId w:val="12"/>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attachedTemplate r:id="rId1"/>
  <w:stylePaneSortMethod w:val="00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C1"/>
    <w:rsid w:val="000005DF"/>
    <w:rsid w:val="00003875"/>
    <w:rsid w:val="00005B9B"/>
    <w:rsid w:val="0000664E"/>
    <w:rsid w:val="00013561"/>
    <w:rsid w:val="00025D23"/>
    <w:rsid w:val="00035D85"/>
    <w:rsid w:val="000407F5"/>
    <w:rsid w:val="00041F8A"/>
    <w:rsid w:val="00045F2E"/>
    <w:rsid w:val="00055BBC"/>
    <w:rsid w:val="0006321D"/>
    <w:rsid w:val="00066C3B"/>
    <w:rsid w:val="00073BF3"/>
    <w:rsid w:val="00075B92"/>
    <w:rsid w:val="00081B51"/>
    <w:rsid w:val="00096513"/>
    <w:rsid w:val="00096567"/>
    <w:rsid w:val="000A37F0"/>
    <w:rsid w:val="000B17EE"/>
    <w:rsid w:val="000C370C"/>
    <w:rsid w:val="000D0CC6"/>
    <w:rsid w:val="000D2C79"/>
    <w:rsid w:val="000D3891"/>
    <w:rsid w:val="000D6863"/>
    <w:rsid w:val="000D7CF4"/>
    <w:rsid w:val="000F3D01"/>
    <w:rsid w:val="000F3FE2"/>
    <w:rsid w:val="001233D8"/>
    <w:rsid w:val="001267B2"/>
    <w:rsid w:val="00135A23"/>
    <w:rsid w:val="00140582"/>
    <w:rsid w:val="00141EA4"/>
    <w:rsid w:val="00144B3B"/>
    <w:rsid w:val="00162614"/>
    <w:rsid w:val="00164E70"/>
    <w:rsid w:val="00166A8E"/>
    <w:rsid w:val="00177BCB"/>
    <w:rsid w:val="001833DE"/>
    <w:rsid w:val="001A313A"/>
    <w:rsid w:val="001B6F2F"/>
    <w:rsid w:val="001C6718"/>
    <w:rsid w:val="001C7B40"/>
    <w:rsid w:val="001D5639"/>
    <w:rsid w:val="001E4F58"/>
    <w:rsid w:val="001F1056"/>
    <w:rsid w:val="001F11F1"/>
    <w:rsid w:val="001F36A8"/>
    <w:rsid w:val="00200FC4"/>
    <w:rsid w:val="00201550"/>
    <w:rsid w:val="002024D5"/>
    <w:rsid w:val="00205691"/>
    <w:rsid w:val="002101A0"/>
    <w:rsid w:val="00216CA2"/>
    <w:rsid w:val="00217454"/>
    <w:rsid w:val="002203DD"/>
    <w:rsid w:val="002251C8"/>
    <w:rsid w:val="00231185"/>
    <w:rsid w:val="0023127E"/>
    <w:rsid w:val="002433E1"/>
    <w:rsid w:val="00253406"/>
    <w:rsid w:val="00257074"/>
    <w:rsid w:val="00261582"/>
    <w:rsid w:val="002618D7"/>
    <w:rsid w:val="00263A9E"/>
    <w:rsid w:val="0026607A"/>
    <w:rsid w:val="00273BCF"/>
    <w:rsid w:val="00282127"/>
    <w:rsid w:val="00293BB8"/>
    <w:rsid w:val="00297DAB"/>
    <w:rsid w:val="002A315A"/>
    <w:rsid w:val="002A4A92"/>
    <w:rsid w:val="002D3716"/>
    <w:rsid w:val="002D3848"/>
    <w:rsid w:val="002D5478"/>
    <w:rsid w:val="002F5AEB"/>
    <w:rsid w:val="00302051"/>
    <w:rsid w:val="003030CC"/>
    <w:rsid w:val="00305A80"/>
    <w:rsid w:val="0032489B"/>
    <w:rsid w:val="0033095F"/>
    <w:rsid w:val="00331226"/>
    <w:rsid w:val="0033602D"/>
    <w:rsid w:val="00362BDD"/>
    <w:rsid w:val="00364B5C"/>
    <w:rsid w:val="00373FC8"/>
    <w:rsid w:val="00374628"/>
    <w:rsid w:val="003753A3"/>
    <w:rsid w:val="00384F74"/>
    <w:rsid w:val="00385AFE"/>
    <w:rsid w:val="003B3A48"/>
    <w:rsid w:val="003C078E"/>
    <w:rsid w:val="003C0F2F"/>
    <w:rsid w:val="003C1143"/>
    <w:rsid w:val="003C5242"/>
    <w:rsid w:val="003C54D8"/>
    <w:rsid w:val="003D12FB"/>
    <w:rsid w:val="003D56A3"/>
    <w:rsid w:val="003E7783"/>
    <w:rsid w:val="003F2DF5"/>
    <w:rsid w:val="00405E41"/>
    <w:rsid w:val="00407B79"/>
    <w:rsid w:val="00407D42"/>
    <w:rsid w:val="00426E65"/>
    <w:rsid w:val="004341A8"/>
    <w:rsid w:val="0044278C"/>
    <w:rsid w:val="00442A0E"/>
    <w:rsid w:val="00443C70"/>
    <w:rsid w:val="004443E9"/>
    <w:rsid w:val="00452260"/>
    <w:rsid w:val="004654ED"/>
    <w:rsid w:val="00466F26"/>
    <w:rsid w:val="004916C8"/>
    <w:rsid w:val="004A03E5"/>
    <w:rsid w:val="004B0991"/>
    <w:rsid w:val="004B419A"/>
    <w:rsid w:val="004C16C1"/>
    <w:rsid w:val="004C3739"/>
    <w:rsid w:val="004D1273"/>
    <w:rsid w:val="004D3B7B"/>
    <w:rsid w:val="004D45F0"/>
    <w:rsid w:val="004D6866"/>
    <w:rsid w:val="004E6AB2"/>
    <w:rsid w:val="004F0E1F"/>
    <w:rsid w:val="004F63B9"/>
    <w:rsid w:val="004F7FCC"/>
    <w:rsid w:val="00506E94"/>
    <w:rsid w:val="00510BD9"/>
    <w:rsid w:val="005301F1"/>
    <w:rsid w:val="00535F87"/>
    <w:rsid w:val="00545329"/>
    <w:rsid w:val="005571C7"/>
    <w:rsid w:val="00564622"/>
    <w:rsid w:val="00567D3F"/>
    <w:rsid w:val="00571965"/>
    <w:rsid w:val="00573AB8"/>
    <w:rsid w:val="005B3227"/>
    <w:rsid w:val="005C7FE1"/>
    <w:rsid w:val="005D7224"/>
    <w:rsid w:val="005E0657"/>
    <w:rsid w:val="005E2F83"/>
    <w:rsid w:val="005E7271"/>
    <w:rsid w:val="00612108"/>
    <w:rsid w:val="006143C5"/>
    <w:rsid w:val="00625EA2"/>
    <w:rsid w:val="0063463A"/>
    <w:rsid w:val="006418EE"/>
    <w:rsid w:val="0066314E"/>
    <w:rsid w:val="0066623C"/>
    <w:rsid w:val="006755BF"/>
    <w:rsid w:val="006869EF"/>
    <w:rsid w:val="00692582"/>
    <w:rsid w:val="006C0673"/>
    <w:rsid w:val="006C75D7"/>
    <w:rsid w:val="006E03E0"/>
    <w:rsid w:val="006E162B"/>
    <w:rsid w:val="006E4EF9"/>
    <w:rsid w:val="006F3DD2"/>
    <w:rsid w:val="006F71CB"/>
    <w:rsid w:val="00713353"/>
    <w:rsid w:val="007155DB"/>
    <w:rsid w:val="00736521"/>
    <w:rsid w:val="007445E8"/>
    <w:rsid w:val="00744779"/>
    <w:rsid w:val="0074574C"/>
    <w:rsid w:val="00747832"/>
    <w:rsid w:val="00761CF5"/>
    <w:rsid w:val="00764CC5"/>
    <w:rsid w:val="007661F0"/>
    <w:rsid w:val="007739D2"/>
    <w:rsid w:val="00774AC9"/>
    <w:rsid w:val="00774C8E"/>
    <w:rsid w:val="007759E3"/>
    <w:rsid w:val="0078108C"/>
    <w:rsid w:val="00781C72"/>
    <w:rsid w:val="00781E56"/>
    <w:rsid w:val="007860D3"/>
    <w:rsid w:val="007A586F"/>
    <w:rsid w:val="007B03BE"/>
    <w:rsid w:val="007B2D31"/>
    <w:rsid w:val="007C11E4"/>
    <w:rsid w:val="007C6D7C"/>
    <w:rsid w:val="007E5AAA"/>
    <w:rsid w:val="007E6083"/>
    <w:rsid w:val="007F0BFA"/>
    <w:rsid w:val="007F335C"/>
    <w:rsid w:val="00805927"/>
    <w:rsid w:val="00806446"/>
    <w:rsid w:val="008068FA"/>
    <w:rsid w:val="00807DD4"/>
    <w:rsid w:val="0081316C"/>
    <w:rsid w:val="00814490"/>
    <w:rsid w:val="00824A09"/>
    <w:rsid w:val="00826F01"/>
    <w:rsid w:val="00833E30"/>
    <w:rsid w:val="00836687"/>
    <w:rsid w:val="008400A6"/>
    <w:rsid w:val="0084188C"/>
    <w:rsid w:val="008463E4"/>
    <w:rsid w:val="00851CA2"/>
    <w:rsid w:val="008521EE"/>
    <w:rsid w:val="00853F74"/>
    <w:rsid w:val="00855181"/>
    <w:rsid w:val="008630A7"/>
    <w:rsid w:val="008643BF"/>
    <w:rsid w:val="008650EB"/>
    <w:rsid w:val="008736F7"/>
    <w:rsid w:val="00885088"/>
    <w:rsid w:val="0088785E"/>
    <w:rsid w:val="00893796"/>
    <w:rsid w:val="008A4101"/>
    <w:rsid w:val="008A65BA"/>
    <w:rsid w:val="008B1112"/>
    <w:rsid w:val="008B3348"/>
    <w:rsid w:val="008D4A99"/>
    <w:rsid w:val="00903077"/>
    <w:rsid w:val="00903BCB"/>
    <w:rsid w:val="009115D2"/>
    <w:rsid w:val="00913B5A"/>
    <w:rsid w:val="00914419"/>
    <w:rsid w:val="00914D2E"/>
    <w:rsid w:val="00917B45"/>
    <w:rsid w:val="00931CC6"/>
    <w:rsid w:val="00935402"/>
    <w:rsid w:val="00941E72"/>
    <w:rsid w:val="00962BF4"/>
    <w:rsid w:val="00962E61"/>
    <w:rsid w:val="00974E60"/>
    <w:rsid w:val="00976E5A"/>
    <w:rsid w:val="00986331"/>
    <w:rsid w:val="0099502A"/>
    <w:rsid w:val="009C7105"/>
    <w:rsid w:val="009E3575"/>
    <w:rsid w:val="00A14CCA"/>
    <w:rsid w:val="00A163DD"/>
    <w:rsid w:val="00A17C76"/>
    <w:rsid w:val="00A31FA5"/>
    <w:rsid w:val="00A338CC"/>
    <w:rsid w:val="00A54E99"/>
    <w:rsid w:val="00A57A37"/>
    <w:rsid w:val="00A57DC2"/>
    <w:rsid w:val="00A6055C"/>
    <w:rsid w:val="00A7177C"/>
    <w:rsid w:val="00A83D86"/>
    <w:rsid w:val="00A856C3"/>
    <w:rsid w:val="00A91FB6"/>
    <w:rsid w:val="00AA71E7"/>
    <w:rsid w:val="00AB0DD3"/>
    <w:rsid w:val="00AB5989"/>
    <w:rsid w:val="00AB7FE5"/>
    <w:rsid w:val="00AC1E5A"/>
    <w:rsid w:val="00AD0B77"/>
    <w:rsid w:val="00AE58A7"/>
    <w:rsid w:val="00AF2939"/>
    <w:rsid w:val="00B04140"/>
    <w:rsid w:val="00B113E7"/>
    <w:rsid w:val="00B254B2"/>
    <w:rsid w:val="00B25DE3"/>
    <w:rsid w:val="00B32C39"/>
    <w:rsid w:val="00B37E99"/>
    <w:rsid w:val="00B45CD9"/>
    <w:rsid w:val="00B521B6"/>
    <w:rsid w:val="00B62D02"/>
    <w:rsid w:val="00B65980"/>
    <w:rsid w:val="00B72761"/>
    <w:rsid w:val="00B87E22"/>
    <w:rsid w:val="00B92491"/>
    <w:rsid w:val="00BA0E93"/>
    <w:rsid w:val="00BA2D2C"/>
    <w:rsid w:val="00BA3E51"/>
    <w:rsid w:val="00BA6ED2"/>
    <w:rsid w:val="00BB3142"/>
    <w:rsid w:val="00BB5DB9"/>
    <w:rsid w:val="00BC59BE"/>
    <w:rsid w:val="00BD10E1"/>
    <w:rsid w:val="00BE47BD"/>
    <w:rsid w:val="00BF014D"/>
    <w:rsid w:val="00C1326E"/>
    <w:rsid w:val="00C155FC"/>
    <w:rsid w:val="00C21693"/>
    <w:rsid w:val="00C27700"/>
    <w:rsid w:val="00C45D7E"/>
    <w:rsid w:val="00C53A4B"/>
    <w:rsid w:val="00C55779"/>
    <w:rsid w:val="00C57681"/>
    <w:rsid w:val="00C633E8"/>
    <w:rsid w:val="00C760C5"/>
    <w:rsid w:val="00C8543F"/>
    <w:rsid w:val="00C85835"/>
    <w:rsid w:val="00CA1885"/>
    <w:rsid w:val="00CA3F77"/>
    <w:rsid w:val="00CB1D3C"/>
    <w:rsid w:val="00CC46BE"/>
    <w:rsid w:val="00CC7FBE"/>
    <w:rsid w:val="00CD1D63"/>
    <w:rsid w:val="00CD39C6"/>
    <w:rsid w:val="00CE1888"/>
    <w:rsid w:val="00D01B90"/>
    <w:rsid w:val="00D04961"/>
    <w:rsid w:val="00D12234"/>
    <w:rsid w:val="00D122AF"/>
    <w:rsid w:val="00D20909"/>
    <w:rsid w:val="00D21310"/>
    <w:rsid w:val="00D2424A"/>
    <w:rsid w:val="00D417EE"/>
    <w:rsid w:val="00D42D95"/>
    <w:rsid w:val="00D666BB"/>
    <w:rsid w:val="00D7093A"/>
    <w:rsid w:val="00D8505D"/>
    <w:rsid w:val="00D9750A"/>
    <w:rsid w:val="00DA28DB"/>
    <w:rsid w:val="00DA36B9"/>
    <w:rsid w:val="00DB3C7D"/>
    <w:rsid w:val="00DC6B9B"/>
    <w:rsid w:val="00DF0379"/>
    <w:rsid w:val="00DF08CF"/>
    <w:rsid w:val="00DF639B"/>
    <w:rsid w:val="00DF7F62"/>
    <w:rsid w:val="00E04462"/>
    <w:rsid w:val="00E20245"/>
    <w:rsid w:val="00E2271B"/>
    <w:rsid w:val="00E24164"/>
    <w:rsid w:val="00E26869"/>
    <w:rsid w:val="00E270D1"/>
    <w:rsid w:val="00E31661"/>
    <w:rsid w:val="00E35010"/>
    <w:rsid w:val="00E4379F"/>
    <w:rsid w:val="00E45F85"/>
    <w:rsid w:val="00E54E5A"/>
    <w:rsid w:val="00E80C1C"/>
    <w:rsid w:val="00E84964"/>
    <w:rsid w:val="00E92890"/>
    <w:rsid w:val="00EA0042"/>
    <w:rsid w:val="00EA4E9A"/>
    <w:rsid w:val="00EB1C83"/>
    <w:rsid w:val="00EB212B"/>
    <w:rsid w:val="00EB2684"/>
    <w:rsid w:val="00EB43B2"/>
    <w:rsid w:val="00EC0868"/>
    <w:rsid w:val="00EE08A2"/>
    <w:rsid w:val="00EE56AB"/>
    <w:rsid w:val="00EF639B"/>
    <w:rsid w:val="00EF6E77"/>
    <w:rsid w:val="00F03A4B"/>
    <w:rsid w:val="00F03A81"/>
    <w:rsid w:val="00F07E91"/>
    <w:rsid w:val="00F12C12"/>
    <w:rsid w:val="00F323BF"/>
    <w:rsid w:val="00F466C6"/>
    <w:rsid w:val="00F50BC6"/>
    <w:rsid w:val="00F57A5B"/>
    <w:rsid w:val="00F908C3"/>
    <w:rsid w:val="00F91E25"/>
    <w:rsid w:val="00F925A3"/>
    <w:rsid w:val="00F943CB"/>
    <w:rsid w:val="00FB1B1A"/>
    <w:rsid w:val="00FC3BE5"/>
    <w:rsid w:val="00F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60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oconnor\AppData\Local\Temp\Temp1_OneDrive_1_9-9-2020.zip\www.originmathshub.tgacademy.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ie.goodliff\AppData\Roaming\Microsoft\Templates\Color%20block%20resume.dotx" TargetMode="External"/></Relationship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2484FA8F458438EFC04C3087BD802" ma:contentTypeVersion="9" ma:contentTypeDescription="Create a new document." ma:contentTypeScope="" ma:versionID="7b00f64ac9dd09c51ad87ce8494d9287">
  <xsd:schema xmlns:xsd="http://www.w3.org/2001/XMLSchema" xmlns:xs="http://www.w3.org/2001/XMLSchema" xmlns:p="http://schemas.microsoft.com/office/2006/metadata/properties" xmlns:ns2="7cd2736b-32b5-48e7-a215-5510d0b4760c" targetNamespace="http://schemas.microsoft.com/office/2006/metadata/properties" ma:root="true" ma:fieldsID="981d1a639139fb12588f1ff54dedcca4" ns2:_="">
    <xsd:import namespace="7cd2736b-32b5-48e7-a215-5510d0b47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2736b-32b5-48e7-a215-5510d0b4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cd2736b-32b5-48e7-a215-5510d0b4760c" xsi:nil="true"/>
  </documentManagement>
</p:properties>
</file>

<file path=customXml/itemProps1.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2.xml><?xml version="1.0" encoding="utf-8"?>
<ds:datastoreItem xmlns:ds="http://schemas.openxmlformats.org/officeDocument/2006/customXml" ds:itemID="{BC19CBA5-7E9B-4A4C-9759-867CE40FE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2736b-32b5-48e7-a215-5510d0b47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93007-A2D3-4AA4-9798-C45F30E18E45}">
  <ds:schemaRefs>
    <ds:schemaRef ds:uri="http://schemas.openxmlformats.org/package/2006/metadata/core-properties"/>
    <ds:schemaRef ds:uri="http://schemas.microsoft.com/office/2006/metadata/properties"/>
    <ds:schemaRef ds:uri="7cd2736b-32b5-48e7-a215-5510d0b4760c"/>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Color block resume</Template>
  <TotalTime>0</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2020-09-25T07:21:00Z</dcterms:created>
  <dcterms:modified xsi:type="dcterms:W3CDTF">2020-09-25T07:21:00Z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0x010100D7A2484FA8F458438EFC04C3087BD802</vt:lpwstr>
  </property>
</Properties>
</file>